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851" w:rsidRPr="00DB1C2E" w:rsidRDefault="00EB3851" w:rsidP="00EB3851">
      <w:pPr>
        <w:pStyle w:val="Cmsor1"/>
        <w:spacing w:line="276" w:lineRule="auto"/>
        <w:rPr>
          <w:rFonts w:ascii="Georgia" w:hAnsi="Georgia"/>
          <w:bCs/>
          <w:color w:val="000000"/>
          <w:sz w:val="24"/>
          <w:szCs w:val="24"/>
        </w:rPr>
      </w:pPr>
      <w:bookmarkStart w:id="0" w:name="_Toc248812866"/>
      <w:bookmarkStart w:id="1" w:name="_Toc280193739"/>
      <w:bookmarkStart w:id="2" w:name="_Toc452716592"/>
      <w:bookmarkStart w:id="3" w:name="_Toc469406506"/>
      <w:r w:rsidRPr="00DB1C2E">
        <w:rPr>
          <w:rFonts w:ascii="Georgia" w:hAnsi="Georgia"/>
          <w:bCs/>
          <w:color w:val="000000"/>
          <w:sz w:val="24"/>
          <w:szCs w:val="24"/>
        </w:rPr>
        <w:t xml:space="preserve">5. </w:t>
      </w:r>
      <w:r>
        <w:rPr>
          <w:rFonts w:ascii="Georgia" w:hAnsi="Georgia"/>
          <w:bCs/>
          <w:color w:val="000000"/>
          <w:sz w:val="24"/>
          <w:szCs w:val="24"/>
        </w:rPr>
        <w:t xml:space="preserve">ADÁSVÉTELI </w:t>
      </w:r>
      <w:r w:rsidRPr="00DB1C2E">
        <w:rPr>
          <w:rFonts w:ascii="Georgia" w:hAnsi="Georgia"/>
          <w:bCs/>
          <w:color w:val="000000"/>
          <w:sz w:val="24"/>
          <w:szCs w:val="24"/>
        </w:rPr>
        <w:t>SZERZŐDÉS</w:t>
      </w:r>
      <w:bookmarkEnd w:id="0"/>
      <w:bookmarkEnd w:id="1"/>
      <w:r>
        <w:rPr>
          <w:rFonts w:ascii="Georgia" w:hAnsi="Georgia"/>
          <w:bCs/>
          <w:color w:val="000000"/>
          <w:sz w:val="24"/>
          <w:szCs w:val="24"/>
        </w:rPr>
        <w:t xml:space="preserve"> </w:t>
      </w:r>
      <w:r w:rsidRPr="00DB1C2E">
        <w:rPr>
          <w:rFonts w:ascii="Georgia" w:hAnsi="Georgia"/>
          <w:bCs/>
          <w:color w:val="000000"/>
          <w:sz w:val="24"/>
          <w:szCs w:val="24"/>
        </w:rPr>
        <w:t>TERVEZET</w:t>
      </w:r>
      <w:bookmarkEnd w:id="2"/>
      <w:r>
        <w:rPr>
          <w:rFonts w:ascii="Georgia" w:hAnsi="Georgia"/>
          <w:bCs/>
          <w:color w:val="000000"/>
          <w:sz w:val="24"/>
          <w:szCs w:val="24"/>
        </w:rPr>
        <w:t>E</w:t>
      </w:r>
      <w:bookmarkEnd w:id="3"/>
    </w:p>
    <w:p w:rsidR="00EB3851" w:rsidRPr="00BC2C5A" w:rsidRDefault="00EB3851" w:rsidP="00EB3851">
      <w:pPr>
        <w:keepNext/>
        <w:autoSpaceDE w:val="0"/>
        <w:autoSpaceDN w:val="0"/>
        <w:adjustRightInd w:val="0"/>
        <w:spacing w:line="276" w:lineRule="auto"/>
        <w:ind w:left="390"/>
        <w:jc w:val="center"/>
        <w:outlineLvl w:val="0"/>
        <w:rPr>
          <w:rFonts w:ascii="Georgia" w:hAnsi="Georgia"/>
          <w:b/>
          <w:bCs/>
          <w:sz w:val="32"/>
          <w:szCs w:val="32"/>
        </w:rPr>
      </w:pPr>
    </w:p>
    <w:p w:rsidR="00EB3851" w:rsidRPr="00BC2C5A" w:rsidRDefault="00EB3851" w:rsidP="00EB3851">
      <w:pPr>
        <w:spacing w:line="276" w:lineRule="auto"/>
        <w:jc w:val="both"/>
        <w:rPr>
          <w:rFonts w:ascii="Georgia" w:hAnsi="Georgia"/>
        </w:rPr>
      </w:pPr>
    </w:p>
    <w:p w:rsidR="00EB3851" w:rsidRPr="00BC2C5A" w:rsidRDefault="00EB3851" w:rsidP="00EB3851">
      <w:pPr>
        <w:spacing w:line="276" w:lineRule="auto"/>
        <w:rPr>
          <w:rFonts w:ascii="Georgia" w:hAnsi="Georgia"/>
        </w:rPr>
      </w:pPr>
      <w:r w:rsidRPr="00BC2C5A">
        <w:rPr>
          <w:rFonts w:ascii="Georgia" w:hAnsi="Georgia"/>
        </w:rPr>
        <w:t xml:space="preserve">amely létrejött egyrészről az </w:t>
      </w:r>
      <w:r w:rsidRPr="00BC2C5A">
        <w:rPr>
          <w:rFonts w:ascii="Georgia" w:hAnsi="Georgia"/>
          <w:b/>
          <w:bCs/>
        </w:rPr>
        <w:t>Országgyűlés Hivatala</w:t>
      </w:r>
    </w:p>
    <w:p w:rsidR="00EB3851" w:rsidRDefault="00EB3851" w:rsidP="00EB3851">
      <w:pPr>
        <w:spacing w:line="276" w:lineRule="auto"/>
        <w:ind w:left="2832"/>
        <w:jc w:val="both"/>
        <w:rPr>
          <w:rFonts w:ascii="Georgia" w:hAnsi="Georgia"/>
        </w:rPr>
      </w:pPr>
      <w:r w:rsidRPr="00BC2C5A">
        <w:rPr>
          <w:rFonts w:ascii="Georgia" w:hAnsi="Georgia"/>
        </w:rPr>
        <w:t>székhely: 1055 Budapest, Kossuth L. tér 1-3.,</w:t>
      </w:r>
    </w:p>
    <w:p w:rsidR="00EB3851" w:rsidRDefault="00EB3851" w:rsidP="00EB3851">
      <w:pPr>
        <w:spacing w:line="276" w:lineRule="auto"/>
        <w:ind w:left="2832"/>
        <w:jc w:val="both"/>
        <w:rPr>
          <w:rFonts w:ascii="Georgia" w:hAnsi="Georgia"/>
        </w:rPr>
      </w:pPr>
      <w:r>
        <w:rPr>
          <w:rFonts w:ascii="Georgia" w:hAnsi="Georgia"/>
        </w:rPr>
        <w:t xml:space="preserve">adószám: </w:t>
      </w:r>
      <w:r w:rsidRPr="00844027">
        <w:rPr>
          <w:rFonts w:ascii="Georgia" w:hAnsi="Georgia"/>
        </w:rPr>
        <w:t>15300014-2-41</w:t>
      </w:r>
    </w:p>
    <w:p w:rsidR="00EB3851" w:rsidRPr="00BC2C5A" w:rsidRDefault="00EB3851" w:rsidP="00EB3851">
      <w:pPr>
        <w:spacing w:line="276" w:lineRule="auto"/>
        <w:ind w:left="2832"/>
        <w:jc w:val="both"/>
        <w:rPr>
          <w:rFonts w:ascii="Georgia" w:hAnsi="Georgia"/>
        </w:rPr>
      </w:pPr>
      <w:r>
        <w:rPr>
          <w:rFonts w:ascii="Georgia" w:hAnsi="Georgia"/>
        </w:rPr>
        <w:t>képviseletében eljár: dr. Such György főigazgató</w:t>
      </w:r>
    </w:p>
    <w:p w:rsidR="00EB3851" w:rsidRPr="00BC2C5A" w:rsidRDefault="00EB3851" w:rsidP="00EB3851">
      <w:pPr>
        <w:spacing w:line="276" w:lineRule="auto"/>
        <w:ind w:left="2832"/>
        <w:jc w:val="both"/>
        <w:rPr>
          <w:rFonts w:ascii="Georgia" w:hAnsi="Georgia"/>
        </w:rPr>
      </w:pPr>
      <w:r w:rsidRPr="00BC2C5A">
        <w:rPr>
          <w:rFonts w:ascii="Georgia" w:hAnsi="Georgia"/>
        </w:rPr>
        <w:t>mint vevő</w:t>
      </w:r>
    </w:p>
    <w:p w:rsidR="00EB3851" w:rsidRPr="00BC2C5A" w:rsidRDefault="00EB3851" w:rsidP="00EB3851">
      <w:pPr>
        <w:spacing w:line="276" w:lineRule="auto"/>
        <w:ind w:left="2832"/>
        <w:jc w:val="both"/>
        <w:rPr>
          <w:rFonts w:ascii="Georgia" w:hAnsi="Georgia"/>
        </w:rPr>
      </w:pPr>
      <w:r w:rsidRPr="00BC2C5A">
        <w:rPr>
          <w:rFonts w:ascii="Georgia" w:hAnsi="Georgia"/>
        </w:rPr>
        <w:t>képviseletében eljár:</w:t>
      </w:r>
    </w:p>
    <w:p w:rsidR="00EB3851" w:rsidRPr="00BC2C5A" w:rsidRDefault="00EB3851" w:rsidP="00EB3851">
      <w:pPr>
        <w:spacing w:line="276" w:lineRule="auto"/>
        <w:ind w:left="2832"/>
        <w:jc w:val="both"/>
        <w:rPr>
          <w:rFonts w:ascii="Georgia" w:hAnsi="Georgia"/>
          <w:b/>
          <w:bCs/>
        </w:rPr>
      </w:pPr>
      <w:r w:rsidRPr="00BC2C5A">
        <w:rPr>
          <w:rFonts w:ascii="Georgia" w:hAnsi="Georgia"/>
        </w:rPr>
        <w:t xml:space="preserve">(a továbbiakban: </w:t>
      </w:r>
      <w:r w:rsidRPr="00611724">
        <w:rPr>
          <w:rFonts w:ascii="Georgia" w:hAnsi="Georgia"/>
          <w:bCs/>
        </w:rPr>
        <w:t>Vevő)</w:t>
      </w:r>
    </w:p>
    <w:p w:rsidR="00EB3851" w:rsidRPr="00BC2C5A" w:rsidRDefault="00EB3851" w:rsidP="00EB3851">
      <w:pPr>
        <w:spacing w:line="276" w:lineRule="auto"/>
        <w:jc w:val="both"/>
        <w:rPr>
          <w:rFonts w:ascii="Georgia" w:hAnsi="Georgia"/>
        </w:rPr>
      </w:pPr>
    </w:p>
    <w:p w:rsidR="00EB3851" w:rsidRPr="00BC2C5A" w:rsidRDefault="00EB3851" w:rsidP="00EB3851">
      <w:pPr>
        <w:spacing w:line="276" w:lineRule="auto"/>
        <w:jc w:val="both"/>
        <w:rPr>
          <w:rFonts w:ascii="Georgia" w:hAnsi="Georgia"/>
        </w:rPr>
      </w:pPr>
    </w:p>
    <w:p w:rsidR="00EB3851" w:rsidRPr="00BC2C5A" w:rsidRDefault="00EB3851" w:rsidP="00EB3851">
      <w:pPr>
        <w:tabs>
          <w:tab w:val="left" w:pos="2835"/>
        </w:tabs>
        <w:spacing w:line="276" w:lineRule="auto"/>
        <w:jc w:val="both"/>
        <w:rPr>
          <w:rFonts w:ascii="Georgia" w:hAnsi="Georgia"/>
          <w:b/>
          <w:bCs/>
          <w:i/>
          <w:iCs/>
        </w:rPr>
      </w:pPr>
      <w:r w:rsidRPr="00BC2C5A">
        <w:rPr>
          <w:rFonts w:ascii="Georgia" w:hAnsi="Georgia"/>
        </w:rPr>
        <w:t>másrészről</w:t>
      </w:r>
      <w:r w:rsidRPr="00BC2C5A">
        <w:rPr>
          <w:rFonts w:ascii="Georgia" w:hAnsi="Georgia"/>
        </w:rPr>
        <w:tab/>
      </w:r>
      <w:r>
        <w:rPr>
          <w:rFonts w:ascii="Georgia" w:hAnsi="Georgia"/>
          <w:b/>
        </w:rPr>
        <w:t>(cégnév)</w:t>
      </w:r>
      <w:r>
        <w:rPr>
          <w:rFonts w:ascii="Georgia" w:hAnsi="Georgia"/>
        </w:rPr>
        <w:t xml:space="preserve"> </w:t>
      </w:r>
    </w:p>
    <w:p w:rsidR="00EB3851" w:rsidRPr="00BC2C5A" w:rsidRDefault="00EB3851" w:rsidP="00EB3851">
      <w:pPr>
        <w:spacing w:line="276" w:lineRule="auto"/>
        <w:ind w:left="2835" w:hanging="3"/>
        <w:jc w:val="both"/>
        <w:rPr>
          <w:rFonts w:ascii="Georgia" w:hAnsi="Georgia"/>
        </w:rPr>
      </w:pPr>
      <w:r w:rsidRPr="00BC2C5A">
        <w:rPr>
          <w:rFonts w:ascii="Georgia" w:hAnsi="Georgia"/>
        </w:rPr>
        <w:t xml:space="preserve">székhely: </w:t>
      </w:r>
    </w:p>
    <w:p w:rsidR="00EB3851" w:rsidRPr="00BC2C5A" w:rsidRDefault="00EB3851" w:rsidP="00EB3851">
      <w:pPr>
        <w:spacing w:line="276" w:lineRule="auto"/>
        <w:ind w:left="2835" w:hanging="3"/>
        <w:jc w:val="both"/>
        <w:rPr>
          <w:rFonts w:ascii="Georgia" w:hAnsi="Georgia"/>
        </w:rPr>
      </w:pPr>
      <w:r>
        <w:rPr>
          <w:rFonts w:ascii="Georgia" w:hAnsi="Georgia"/>
        </w:rPr>
        <w:t>c</w:t>
      </w:r>
      <w:r w:rsidRPr="00BC2C5A">
        <w:rPr>
          <w:rFonts w:ascii="Georgia" w:hAnsi="Georgia"/>
        </w:rPr>
        <w:t xml:space="preserve">g: </w:t>
      </w:r>
    </w:p>
    <w:p w:rsidR="00EB3851" w:rsidRPr="00BC2C5A" w:rsidRDefault="00EB3851" w:rsidP="00EB3851">
      <w:pPr>
        <w:spacing w:line="276" w:lineRule="auto"/>
        <w:ind w:left="2835" w:hanging="3"/>
        <w:jc w:val="both"/>
        <w:rPr>
          <w:rFonts w:ascii="Georgia" w:hAnsi="Georgia"/>
        </w:rPr>
      </w:pPr>
      <w:r>
        <w:rPr>
          <w:rFonts w:ascii="Georgia" w:hAnsi="Georgia"/>
        </w:rPr>
        <w:t>a</w:t>
      </w:r>
      <w:r w:rsidRPr="00BC2C5A">
        <w:rPr>
          <w:rFonts w:ascii="Georgia" w:hAnsi="Georgia"/>
        </w:rPr>
        <w:t xml:space="preserve">dószám: </w:t>
      </w:r>
    </w:p>
    <w:p w:rsidR="00EB3851" w:rsidRPr="00BC2C5A" w:rsidRDefault="00EB3851" w:rsidP="00EB3851">
      <w:pPr>
        <w:spacing w:line="276" w:lineRule="auto"/>
        <w:ind w:left="2835" w:hanging="3"/>
        <w:jc w:val="both"/>
        <w:rPr>
          <w:rFonts w:ascii="Georgia" w:hAnsi="Georgia"/>
        </w:rPr>
      </w:pPr>
      <w:r w:rsidRPr="00BC2C5A">
        <w:rPr>
          <w:rFonts w:ascii="Georgia" w:hAnsi="Georgia"/>
        </w:rPr>
        <w:t>képviseletében eljár:</w:t>
      </w:r>
      <w:r>
        <w:rPr>
          <w:rFonts w:ascii="Georgia" w:hAnsi="Georgia"/>
        </w:rPr>
        <w:t xml:space="preserve"> </w:t>
      </w:r>
    </w:p>
    <w:p w:rsidR="00EB3851" w:rsidRPr="00BC2C5A" w:rsidRDefault="00EB3851" w:rsidP="00EB3851">
      <w:pPr>
        <w:spacing w:line="276" w:lineRule="auto"/>
        <w:ind w:left="2835" w:hanging="3"/>
        <w:jc w:val="both"/>
        <w:rPr>
          <w:rFonts w:ascii="Georgia" w:hAnsi="Georgia"/>
        </w:rPr>
      </w:pPr>
      <w:r w:rsidRPr="00BC2C5A">
        <w:rPr>
          <w:rFonts w:ascii="Georgia" w:hAnsi="Georgia"/>
        </w:rPr>
        <w:t>mint eladó,</w:t>
      </w:r>
    </w:p>
    <w:p w:rsidR="00EB3851" w:rsidRPr="00BC2C5A" w:rsidRDefault="00EB3851" w:rsidP="00EB3851">
      <w:pPr>
        <w:spacing w:line="276" w:lineRule="auto"/>
        <w:ind w:left="2835" w:hanging="3"/>
        <w:jc w:val="both"/>
        <w:rPr>
          <w:rFonts w:ascii="Georgia" w:hAnsi="Georgia"/>
          <w:b/>
          <w:bCs/>
        </w:rPr>
      </w:pPr>
      <w:r w:rsidRPr="00BC2C5A">
        <w:rPr>
          <w:rFonts w:ascii="Georgia" w:hAnsi="Georgia"/>
        </w:rPr>
        <w:t xml:space="preserve">(a továbbiakban: </w:t>
      </w:r>
      <w:r w:rsidRPr="00611724">
        <w:rPr>
          <w:rFonts w:ascii="Georgia" w:hAnsi="Georgia"/>
          <w:bCs/>
        </w:rPr>
        <w:t>Eladó)</w:t>
      </w:r>
    </w:p>
    <w:p w:rsidR="00EB3851" w:rsidRPr="00BC2C5A" w:rsidRDefault="00EB3851" w:rsidP="00EB3851">
      <w:pPr>
        <w:spacing w:line="276" w:lineRule="auto"/>
        <w:jc w:val="both"/>
        <w:rPr>
          <w:rFonts w:ascii="Georgia" w:hAnsi="Georgia"/>
        </w:rPr>
      </w:pPr>
    </w:p>
    <w:p w:rsidR="00EB3851" w:rsidRPr="00BC2C5A" w:rsidRDefault="00EB3851" w:rsidP="00EB3851">
      <w:pPr>
        <w:spacing w:line="276" w:lineRule="auto"/>
        <w:jc w:val="both"/>
        <w:rPr>
          <w:rFonts w:ascii="Georgia" w:hAnsi="Georgia"/>
        </w:rPr>
      </w:pPr>
    </w:p>
    <w:p w:rsidR="00EB3851" w:rsidRPr="00BC2C5A" w:rsidRDefault="00EB3851" w:rsidP="00EB3851">
      <w:pPr>
        <w:spacing w:line="276" w:lineRule="auto"/>
        <w:jc w:val="both"/>
        <w:rPr>
          <w:rFonts w:ascii="Georgia" w:hAnsi="Georgia"/>
        </w:rPr>
      </w:pPr>
      <w:r w:rsidRPr="00BC2C5A">
        <w:rPr>
          <w:rFonts w:ascii="Georgia" w:hAnsi="Georgia"/>
        </w:rPr>
        <w:t>között, az al</w:t>
      </w:r>
      <w:r>
        <w:rPr>
          <w:rFonts w:ascii="Georgia" w:hAnsi="Georgia"/>
        </w:rPr>
        <w:t xml:space="preserve">ulírott helyen és időpontban, </w:t>
      </w:r>
      <w:r>
        <w:rPr>
          <w:rFonts w:ascii="Georgia" w:hAnsi="Georgia" w:cs="Georgia"/>
          <w:b/>
          <w:bCs/>
        </w:rPr>
        <w:t>„Authentikációs rendszer korszerűsítése (675/2016)”</w:t>
      </w:r>
      <w:r w:rsidRPr="00252B20">
        <w:rPr>
          <w:rFonts w:ascii="Georgia" w:hAnsi="Georgia" w:cs="Georgia"/>
          <w:b/>
          <w:bCs/>
        </w:rPr>
        <w:t xml:space="preserve"> </w:t>
      </w:r>
      <w:r w:rsidRPr="00BC2C5A">
        <w:rPr>
          <w:rFonts w:ascii="Georgia" w:hAnsi="Georgia"/>
        </w:rPr>
        <w:t>tárgyú közbeszerzési eljárás alapján, a következő feltételek mellett.</w:t>
      </w:r>
    </w:p>
    <w:p w:rsidR="00EB3851" w:rsidRPr="00BC2C5A" w:rsidRDefault="00EB3851" w:rsidP="00EB3851">
      <w:pPr>
        <w:spacing w:line="276" w:lineRule="auto"/>
        <w:jc w:val="both"/>
        <w:rPr>
          <w:rFonts w:ascii="Georgia" w:hAnsi="Georgia"/>
        </w:rPr>
      </w:pPr>
    </w:p>
    <w:p w:rsidR="00EB3851" w:rsidRPr="00FD49E2" w:rsidRDefault="00EB3851" w:rsidP="00574DD5">
      <w:pPr>
        <w:numPr>
          <w:ilvl w:val="0"/>
          <w:numId w:val="2"/>
        </w:numPr>
        <w:spacing w:line="276" w:lineRule="auto"/>
        <w:ind w:left="426" w:hanging="426"/>
        <w:jc w:val="both"/>
        <w:rPr>
          <w:rFonts w:ascii="Georgia" w:hAnsi="Georgia"/>
        </w:rPr>
      </w:pPr>
      <w:r w:rsidRPr="00FD49E2">
        <w:rPr>
          <w:rFonts w:ascii="Georgia" w:hAnsi="Georgia"/>
          <w:b/>
          <w:bCs/>
          <w:color w:val="000000"/>
        </w:rPr>
        <w:t>A szerződés tárgya:</w:t>
      </w:r>
    </w:p>
    <w:p w:rsidR="00EB3851" w:rsidRPr="00BC2C5A" w:rsidRDefault="00EB3851" w:rsidP="00EB3851">
      <w:pPr>
        <w:spacing w:line="276" w:lineRule="auto"/>
        <w:ind w:left="540"/>
        <w:jc w:val="both"/>
        <w:rPr>
          <w:rFonts w:ascii="Georgia" w:hAnsi="Georgia"/>
          <w:bCs/>
          <w:color w:val="000000"/>
        </w:rPr>
      </w:pPr>
      <w:r>
        <w:rPr>
          <w:rFonts w:ascii="Georgia" w:hAnsi="Georgia" w:cs="Georgia"/>
        </w:rPr>
        <w:t>Az Országgyűlés Hivatala authentikációs rendszerének korszerűsítése a 2. sz. mellékletként csatolt műszaki leírásban szereplő eszközök beszerzésével és telepítésével a műszaki leírásban foglalt járulékos szolgáltatások (</w:t>
      </w:r>
      <w:r w:rsidRPr="00CA0A31">
        <w:rPr>
          <w:rFonts w:ascii="Georgia" w:hAnsi="Georgia" w:cs="Georgia"/>
        </w:rPr>
        <w:t>integrác</w:t>
      </w:r>
      <w:r>
        <w:rPr>
          <w:rFonts w:ascii="Georgia" w:hAnsi="Georgia" w:cs="Georgia"/>
        </w:rPr>
        <w:t>ió, implementáció, dokumentálás</w:t>
      </w:r>
      <w:r w:rsidRPr="00CA0A31">
        <w:rPr>
          <w:rFonts w:ascii="Georgia" w:hAnsi="Georgia" w:cs="Georgia"/>
        </w:rPr>
        <w:t>, tesztelés, oktatás, projektvezetés</w:t>
      </w:r>
      <w:r>
        <w:rPr>
          <w:rFonts w:ascii="Georgia" w:hAnsi="Georgia"/>
        </w:rPr>
        <w:t xml:space="preserve">) az 5. pontban írt ellenérték fejében. </w:t>
      </w:r>
    </w:p>
    <w:p w:rsidR="00EB3851" w:rsidRPr="00BC2C5A" w:rsidRDefault="00EB3851" w:rsidP="00EB3851">
      <w:pPr>
        <w:spacing w:line="276" w:lineRule="auto"/>
        <w:ind w:left="720"/>
        <w:jc w:val="both"/>
        <w:rPr>
          <w:rFonts w:ascii="Georgia" w:hAnsi="Georgia"/>
          <w:color w:val="000000"/>
        </w:rPr>
      </w:pPr>
    </w:p>
    <w:p w:rsidR="00EB3851" w:rsidRPr="00FD49E2" w:rsidRDefault="00EB3851" w:rsidP="00574DD5">
      <w:pPr>
        <w:numPr>
          <w:ilvl w:val="0"/>
          <w:numId w:val="2"/>
        </w:numPr>
        <w:spacing w:line="276" w:lineRule="auto"/>
        <w:ind w:left="426" w:hanging="426"/>
        <w:jc w:val="both"/>
        <w:rPr>
          <w:rFonts w:ascii="Georgia" w:hAnsi="Georgia"/>
        </w:rPr>
      </w:pPr>
      <w:r w:rsidRPr="00FD49E2">
        <w:rPr>
          <w:rFonts w:ascii="Georgia" w:hAnsi="Georgia"/>
          <w:b/>
          <w:bCs/>
          <w:color w:val="000000"/>
        </w:rPr>
        <w:t>Teljesítési határidő, szerződés időtartama</w:t>
      </w:r>
    </w:p>
    <w:p w:rsidR="00EB3851" w:rsidRDefault="00EB3851" w:rsidP="00EB3851">
      <w:pPr>
        <w:spacing w:line="276" w:lineRule="auto"/>
        <w:ind w:left="709" w:hanging="709"/>
        <w:jc w:val="both"/>
        <w:rPr>
          <w:rFonts w:ascii="Georgia" w:hAnsi="Georgia"/>
        </w:rPr>
      </w:pPr>
      <w:r w:rsidRPr="00BC2C5A">
        <w:rPr>
          <w:rFonts w:ascii="Georgia" w:hAnsi="Georgia"/>
          <w:color w:val="000000"/>
        </w:rPr>
        <w:t>2.1.</w:t>
      </w:r>
      <w:r w:rsidRPr="00BC2C5A">
        <w:rPr>
          <w:rFonts w:ascii="Georgia" w:hAnsi="Georgia"/>
          <w:color w:val="000000"/>
        </w:rPr>
        <w:tab/>
        <w:t xml:space="preserve">Az 1. pontban körülírt </w:t>
      </w:r>
      <w:r>
        <w:rPr>
          <w:rFonts w:ascii="Georgia" w:hAnsi="Georgia"/>
          <w:color w:val="000000"/>
        </w:rPr>
        <w:t xml:space="preserve">eszközöknek a Vevő rendelkezésére bocsátásának, üzembe helyezésének, tesztelésének és dokumentációja átadásának kötbérterhes véghatárideje 2017. március 31. A jelen pontban meghatározott határidőn belül kell lefolytatni a 3.3. pontban körülírt próbaüzemet is. </w:t>
      </w:r>
    </w:p>
    <w:p w:rsidR="00EB3851" w:rsidRPr="00BC2C5A" w:rsidRDefault="00EB3851" w:rsidP="00EB3851">
      <w:pPr>
        <w:spacing w:line="276" w:lineRule="auto"/>
        <w:ind w:left="709" w:hanging="709"/>
        <w:jc w:val="both"/>
        <w:rPr>
          <w:rFonts w:ascii="Georgia" w:hAnsi="Georgia"/>
          <w:color w:val="000000"/>
        </w:rPr>
      </w:pPr>
      <w:r>
        <w:rPr>
          <w:rFonts w:ascii="Georgia" w:hAnsi="Georgia"/>
        </w:rPr>
        <w:t xml:space="preserve">2.2. </w:t>
      </w:r>
      <w:r>
        <w:rPr>
          <w:rFonts w:ascii="Georgia" w:hAnsi="Georgia"/>
        </w:rPr>
        <w:tab/>
      </w:r>
      <w:r w:rsidRPr="00BC2C5A">
        <w:rPr>
          <w:rFonts w:ascii="Georgia" w:hAnsi="Georgia"/>
        </w:rPr>
        <w:t>Az Eladó előteljesítésre jogosult a Vevővel előre egyeztetett időpontban.</w:t>
      </w:r>
    </w:p>
    <w:p w:rsidR="00EB3851" w:rsidRDefault="00EB3851" w:rsidP="00EB3851">
      <w:pPr>
        <w:spacing w:line="276" w:lineRule="auto"/>
        <w:ind w:left="709" w:hanging="709"/>
        <w:jc w:val="both"/>
        <w:rPr>
          <w:rFonts w:ascii="Georgia" w:hAnsi="Georgia"/>
          <w:color w:val="000000"/>
        </w:rPr>
      </w:pPr>
      <w:r w:rsidRPr="00BC2C5A">
        <w:rPr>
          <w:rFonts w:ascii="Georgia" w:hAnsi="Georgia"/>
          <w:color w:val="000000"/>
        </w:rPr>
        <w:t>2.</w:t>
      </w:r>
      <w:r>
        <w:rPr>
          <w:rFonts w:ascii="Georgia" w:hAnsi="Georgia"/>
          <w:color w:val="000000"/>
        </w:rPr>
        <w:t>3</w:t>
      </w:r>
      <w:r w:rsidRPr="00BC2C5A">
        <w:rPr>
          <w:rFonts w:ascii="Georgia" w:hAnsi="Georgia"/>
          <w:color w:val="000000"/>
        </w:rPr>
        <w:t>.</w:t>
      </w:r>
      <w:r w:rsidRPr="00BC2C5A">
        <w:rPr>
          <w:rFonts w:ascii="Georgia" w:hAnsi="Georgia"/>
          <w:color w:val="000000"/>
        </w:rPr>
        <w:tab/>
        <w:t xml:space="preserve">A szerződés időtartama a jótállás tekintetében </w:t>
      </w:r>
      <w:r>
        <w:rPr>
          <w:rFonts w:ascii="Georgia" w:hAnsi="Georgia"/>
          <w:color w:val="000000"/>
        </w:rPr>
        <w:t>az eszközök</w:t>
      </w:r>
      <w:r w:rsidRPr="00BC2C5A">
        <w:rPr>
          <w:rFonts w:ascii="Georgia" w:hAnsi="Georgia"/>
          <w:color w:val="000000"/>
        </w:rPr>
        <w:t xml:space="preserve"> átvételének időpontjától számított </w:t>
      </w:r>
      <w:r w:rsidRPr="002E742E">
        <w:rPr>
          <w:rFonts w:ascii="Georgia" w:hAnsi="Georgia"/>
          <w:color w:val="000000"/>
        </w:rPr>
        <w:t>24 hónap.</w:t>
      </w:r>
    </w:p>
    <w:p w:rsidR="00EB3851" w:rsidRPr="00BC2C5A" w:rsidRDefault="00EB3851" w:rsidP="00EB3851">
      <w:pPr>
        <w:spacing w:line="276" w:lineRule="auto"/>
        <w:jc w:val="both"/>
        <w:rPr>
          <w:rFonts w:ascii="Georgia" w:hAnsi="Georgia"/>
          <w:color w:val="000000"/>
        </w:rPr>
      </w:pPr>
    </w:p>
    <w:p w:rsidR="00EB3851" w:rsidRPr="00FD49E2" w:rsidRDefault="00EB3851" w:rsidP="00574DD5">
      <w:pPr>
        <w:numPr>
          <w:ilvl w:val="0"/>
          <w:numId w:val="1"/>
        </w:numPr>
        <w:tabs>
          <w:tab w:val="clear" w:pos="786"/>
          <w:tab w:val="num" w:pos="709"/>
        </w:tabs>
        <w:spacing w:line="276" w:lineRule="auto"/>
        <w:ind w:left="426" w:hanging="426"/>
        <w:jc w:val="both"/>
        <w:rPr>
          <w:rFonts w:ascii="Georgia" w:hAnsi="Georgia"/>
          <w:color w:val="000000"/>
        </w:rPr>
      </w:pPr>
      <w:r w:rsidRPr="00FD49E2">
        <w:rPr>
          <w:rFonts w:ascii="Georgia" w:hAnsi="Georgia"/>
          <w:b/>
        </w:rPr>
        <w:t>Teljesítés módja és okmányai</w:t>
      </w:r>
    </w:p>
    <w:p w:rsidR="00EB3851" w:rsidRPr="00BC2C5A" w:rsidRDefault="00EB3851" w:rsidP="00EB3851">
      <w:pPr>
        <w:numPr>
          <w:ilvl w:val="1"/>
          <w:numId w:val="1"/>
        </w:numPr>
        <w:tabs>
          <w:tab w:val="clear" w:pos="8229"/>
          <w:tab w:val="num" w:pos="709"/>
          <w:tab w:val="num" w:pos="851"/>
        </w:tabs>
        <w:spacing w:line="276" w:lineRule="auto"/>
        <w:ind w:left="709" w:hanging="709"/>
        <w:jc w:val="both"/>
        <w:rPr>
          <w:rFonts w:ascii="Georgia" w:hAnsi="Georgia"/>
          <w:color w:val="000000"/>
        </w:rPr>
      </w:pPr>
      <w:r>
        <w:rPr>
          <w:rFonts w:ascii="Georgia" w:hAnsi="Georgia"/>
          <w:color w:val="000000"/>
        </w:rPr>
        <w:t xml:space="preserve">A jelen szerződés tárgyát képező </w:t>
      </w:r>
      <w:r w:rsidRPr="00BC2C5A">
        <w:rPr>
          <w:rFonts w:ascii="Georgia" w:hAnsi="Georgia"/>
          <w:color w:val="000000"/>
        </w:rPr>
        <w:t xml:space="preserve">feladat </w:t>
      </w:r>
      <w:r w:rsidRPr="00611724">
        <w:rPr>
          <w:rFonts w:ascii="Georgia" w:hAnsi="Georgia"/>
          <w:color w:val="000000"/>
        </w:rPr>
        <w:t xml:space="preserve">teljesítésének helye: </w:t>
      </w:r>
      <w:r w:rsidRPr="002E742E">
        <w:rPr>
          <w:rFonts w:ascii="Georgia" w:hAnsi="Georgia"/>
          <w:color w:val="000000"/>
        </w:rPr>
        <w:t>Országgyűlés Hivatala, 1054 Budapest, Széchenyi rakpart 19.</w:t>
      </w:r>
    </w:p>
    <w:p w:rsidR="00EB3851" w:rsidRPr="00BC2C5A" w:rsidRDefault="00EB3851" w:rsidP="00EB3851">
      <w:pPr>
        <w:numPr>
          <w:ilvl w:val="1"/>
          <w:numId w:val="1"/>
        </w:numPr>
        <w:tabs>
          <w:tab w:val="clear" w:pos="8229"/>
          <w:tab w:val="num" w:pos="709"/>
          <w:tab w:val="num" w:pos="851"/>
        </w:tabs>
        <w:spacing w:line="276" w:lineRule="auto"/>
        <w:ind w:left="709" w:hanging="709"/>
        <w:jc w:val="both"/>
        <w:rPr>
          <w:rFonts w:ascii="Georgia" w:hAnsi="Georgia"/>
          <w:color w:val="000000"/>
        </w:rPr>
      </w:pPr>
      <w:r>
        <w:rPr>
          <w:rFonts w:ascii="Georgia" w:hAnsi="Georgia"/>
          <w:color w:val="000000"/>
        </w:rPr>
        <w:lastRenderedPageBreak/>
        <w:t>A</w:t>
      </w:r>
      <w:r w:rsidRPr="00BC2C5A">
        <w:rPr>
          <w:rFonts w:ascii="Georgia" w:hAnsi="Georgia"/>
          <w:color w:val="000000"/>
        </w:rPr>
        <w:t xml:space="preserve"> </w:t>
      </w:r>
      <w:r>
        <w:rPr>
          <w:rFonts w:ascii="Georgia" w:hAnsi="Georgia"/>
          <w:color w:val="000000"/>
        </w:rPr>
        <w:t xml:space="preserve">jelen szerződés tárgyát képező </w:t>
      </w:r>
      <w:r w:rsidRPr="00BC2C5A">
        <w:rPr>
          <w:rFonts w:ascii="Georgia" w:hAnsi="Georgia"/>
          <w:color w:val="000000"/>
        </w:rPr>
        <w:t>feladat teljesítése akkor tekinthető szerződésszerűnek, ha a jelen szerződés 2. sz. mellékletben megjelölt eszközöket az Eladó a Vevőre átruházza, összeszereli, funkcionálisan el</w:t>
      </w:r>
      <w:r>
        <w:rPr>
          <w:rFonts w:ascii="Georgia" w:hAnsi="Georgia"/>
          <w:color w:val="000000"/>
        </w:rPr>
        <w:t>helyezi, üzembe helyezi</w:t>
      </w:r>
      <w:r w:rsidRPr="00BC2C5A">
        <w:rPr>
          <w:rFonts w:ascii="Georgia" w:hAnsi="Georgia"/>
          <w:color w:val="000000"/>
        </w:rPr>
        <w:t xml:space="preserve">, </w:t>
      </w:r>
      <w:r>
        <w:rPr>
          <w:rFonts w:ascii="Georgia" w:hAnsi="Georgia"/>
          <w:color w:val="000000"/>
        </w:rPr>
        <w:t>implementálja, a rendszer használatára vonatkozó oktatást megtartja, a 3.4. pontban meghatározott dokumentumokat a Vevőnek átadja, a 3.3. pontban foglalt próbaüzemet sikeresen lefolytatja és az eszközök</w:t>
      </w:r>
      <w:r w:rsidRPr="00BC2C5A">
        <w:rPr>
          <w:rFonts w:ascii="Georgia" w:hAnsi="Georgia"/>
          <w:color w:val="000000"/>
        </w:rPr>
        <w:t xml:space="preserve"> dokumentálhatóan teljesítik az </w:t>
      </w:r>
      <w:r>
        <w:rPr>
          <w:rFonts w:ascii="Georgia" w:hAnsi="Georgia"/>
          <w:color w:val="000000"/>
        </w:rPr>
        <w:t>2</w:t>
      </w:r>
      <w:r w:rsidRPr="00BC2C5A">
        <w:rPr>
          <w:rFonts w:ascii="Georgia" w:hAnsi="Georgia"/>
          <w:color w:val="000000"/>
        </w:rPr>
        <w:t>. sz. mellékletként csatolt műszaki leírásban foglalt követelményeket.</w:t>
      </w:r>
    </w:p>
    <w:p w:rsidR="00EB3851" w:rsidRPr="00791CE6" w:rsidRDefault="00EB3851" w:rsidP="00EB3851">
      <w:pPr>
        <w:numPr>
          <w:ilvl w:val="1"/>
          <w:numId w:val="1"/>
        </w:numPr>
        <w:tabs>
          <w:tab w:val="clear" w:pos="8229"/>
          <w:tab w:val="num" w:pos="709"/>
          <w:tab w:val="num" w:pos="851"/>
        </w:tabs>
        <w:spacing w:line="276" w:lineRule="auto"/>
        <w:ind w:left="709" w:hanging="709"/>
        <w:jc w:val="both"/>
        <w:rPr>
          <w:rFonts w:ascii="Georgia" w:hAnsi="Georgia"/>
          <w:color w:val="000000"/>
        </w:rPr>
      </w:pPr>
      <w:r w:rsidRPr="00791CE6">
        <w:rPr>
          <w:rFonts w:ascii="Georgia" w:hAnsi="Georgia"/>
          <w:color w:val="000000"/>
        </w:rPr>
        <w:t xml:space="preserve">A </w:t>
      </w:r>
      <w:r>
        <w:rPr>
          <w:rFonts w:ascii="Georgia" w:hAnsi="Georgia"/>
          <w:color w:val="000000"/>
        </w:rPr>
        <w:t xml:space="preserve">jelen szerződésben foglalt feladatok teljesítése próbaüzemmel történik. </w:t>
      </w:r>
      <w:r w:rsidRPr="00791CE6">
        <w:rPr>
          <w:rFonts w:ascii="Georgia" w:hAnsi="Georgia"/>
          <w:color w:val="000000"/>
        </w:rPr>
        <w:t xml:space="preserve">A </w:t>
      </w:r>
      <w:r>
        <w:rPr>
          <w:rFonts w:ascii="Georgia" w:hAnsi="Georgia"/>
          <w:color w:val="000000"/>
        </w:rPr>
        <w:t>próbaüzem</w:t>
      </w:r>
      <w:r w:rsidRPr="00791CE6">
        <w:rPr>
          <w:rFonts w:ascii="Georgia" w:hAnsi="Georgia"/>
          <w:color w:val="000000"/>
        </w:rPr>
        <w:t xml:space="preserve"> indításának feltétele az eszközöknek a Vevő rendelkezésére bocsátása, azok üzembe helyezése</w:t>
      </w:r>
      <w:r>
        <w:rPr>
          <w:rFonts w:ascii="Georgia" w:hAnsi="Georgia"/>
          <w:color w:val="000000"/>
        </w:rPr>
        <w:t>, integrációja és implementációja</w:t>
      </w:r>
      <w:r w:rsidRPr="00791CE6">
        <w:rPr>
          <w:rFonts w:ascii="Georgia" w:hAnsi="Georgia"/>
          <w:color w:val="000000"/>
        </w:rPr>
        <w:t xml:space="preserve">. A </w:t>
      </w:r>
      <w:r>
        <w:rPr>
          <w:rFonts w:ascii="Georgia" w:hAnsi="Georgia"/>
          <w:color w:val="000000"/>
        </w:rPr>
        <w:t xml:space="preserve">próbaüzem </w:t>
      </w:r>
      <w:r w:rsidRPr="00791CE6">
        <w:rPr>
          <w:rFonts w:ascii="Georgia" w:hAnsi="Georgia"/>
          <w:color w:val="000000"/>
        </w:rPr>
        <w:t xml:space="preserve">időtartama </w:t>
      </w:r>
      <w:r>
        <w:rPr>
          <w:rFonts w:ascii="Georgia" w:hAnsi="Georgia"/>
          <w:color w:val="000000"/>
        </w:rPr>
        <w:t>3</w:t>
      </w:r>
      <w:r w:rsidRPr="00791CE6">
        <w:rPr>
          <w:rFonts w:ascii="Georgia" w:hAnsi="Georgia"/>
          <w:color w:val="000000"/>
        </w:rPr>
        <w:t xml:space="preserve"> </w:t>
      </w:r>
      <w:r>
        <w:rPr>
          <w:rFonts w:ascii="Georgia" w:hAnsi="Georgia"/>
          <w:color w:val="000000"/>
        </w:rPr>
        <w:t>nap</w:t>
      </w:r>
      <w:r w:rsidRPr="00791CE6">
        <w:rPr>
          <w:rFonts w:ascii="Georgia" w:hAnsi="Georgia"/>
          <w:color w:val="000000"/>
        </w:rPr>
        <w:t xml:space="preserve"> folyamatos üzemeléssel. A </w:t>
      </w:r>
      <w:r>
        <w:rPr>
          <w:rFonts w:ascii="Georgia" w:hAnsi="Georgia"/>
          <w:color w:val="000000"/>
        </w:rPr>
        <w:t>próbaüzem</w:t>
      </w:r>
      <w:r w:rsidRPr="00791CE6">
        <w:rPr>
          <w:rFonts w:ascii="Georgia" w:hAnsi="Georgia"/>
          <w:color w:val="000000"/>
        </w:rPr>
        <w:t xml:space="preserve"> alatt a jelen Szerződés alapján az Eladó által átruházott eszközök meghibásodása esetén a </w:t>
      </w:r>
      <w:r>
        <w:rPr>
          <w:rFonts w:ascii="Georgia" w:hAnsi="Georgia"/>
          <w:color w:val="000000"/>
        </w:rPr>
        <w:t>próbaüzem</w:t>
      </w:r>
      <w:r w:rsidRPr="00791CE6">
        <w:rPr>
          <w:rFonts w:ascii="Georgia" w:hAnsi="Georgia"/>
          <w:color w:val="000000"/>
        </w:rPr>
        <w:t xml:space="preserve"> időtartama megszakad, és a hiba megszüntetését követően újrakezdődik. </w:t>
      </w:r>
    </w:p>
    <w:p w:rsidR="00EB3851" w:rsidRDefault="00EB3851" w:rsidP="00EB3851">
      <w:pPr>
        <w:numPr>
          <w:ilvl w:val="1"/>
          <w:numId w:val="1"/>
        </w:numPr>
        <w:tabs>
          <w:tab w:val="clear" w:pos="8229"/>
          <w:tab w:val="num" w:pos="709"/>
          <w:tab w:val="num" w:pos="851"/>
        </w:tabs>
        <w:spacing w:line="276" w:lineRule="auto"/>
        <w:ind w:left="709" w:hanging="709"/>
        <w:jc w:val="both"/>
        <w:rPr>
          <w:rFonts w:ascii="Georgia" w:hAnsi="Georgia"/>
          <w:color w:val="000000"/>
        </w:rPr>
      </w:pPr>
      <w:r>
        <w:rPr>
          <w:rFonts w:ascii="Georgia" w:hAnsi="Georgia"/>
          <w:color w:val="000000"/>
        </w:rPr>
        <w:t>A</w:t>
      </w:r>
      <w:r w:rsidRPr="00BC2C5A">
        <w:rPr>
          <w:rFonts w:ascii="Georgia" w:hAnsi="Georgia"/>
          <w:color w:val="000000"/>
        </w:rPr>
        <w:t xml:space="preserve"> </w:t>
      </w:r>
      <w:r>
        <w:rPr>
          <w:rFonts w:ascii="Georgia" w:hAnsi="Georgia"/>
          <w:color w:val="000000"/>
        </w:rPr>
        <w:t xml:space="preserve">jelen szerződés tárgyát képező </w:t>
      </w:r>
      <w:r w:rsidRPr="00BC2C5A">
        <w:rPr>
          <w:rFonts w:ascii="Georgia" w:hAnsi="Georgia"/>
          <w:color w:val="000000"/>
        </w:rPr>
        <w:t>feladat</w:t>
      </w:r>
      <w:r>
        <w:rPr>
          <w:rFonts w:ascii="Georgia" w:hAnsi="Georgia"/>
          <w:color w:val="000000"/>
        </w:rPr>
        <w:t>ok</w:t>
      </w:r>
      <w:r w:rsidRPr="00BC2C5A">
        <w:rPr>
          <w:rFonts w:ascii="Georgia" w:hAnsi="Georgia"/>
          <w:color w:val="000000"/>
        </w:rPr>
        <w:t xml:space="preserve"> szerződésszerű teljesítésének igazolása a felek által közösen aláírt átadás-átvételi jegyzőkönyvvel történik.</w:t>
      </w:r>
      <w:r>
        <w:rPr>
          <w:rFonts w:ascii="Georgia" w:hAnsi="Georgia"/>
          <w:color w:val="000000"/>
        </w:rPr>
        <w:t xml:space="preserve"> Az átadás átvételi jegyzőkönyv kiállításának feltétele a következő dokumentumok megléte:</w:t>
      </w:r>
    </w:p>
    <w:p w:rsidR="00EB3851" w:rsidRDefault="00EB3851" w:rsidP="00EB3851">
      <w:pPr>
        <w:numPr>
          <w:ilvl w:val="0"/>
          <w:numId w:val="3"/>
        </w:numPr>
        <w:spacing w:line="276" w:lineRule="auto"/>
        <w:jc w:val="both"/>
        <w:rPr>
          <w:rFonts w:ascii="Georgia" w:hAnsi="Georgia"/>
          <w:color w:val="000000"/>
        </w:rPr>
      </w:pPr>
      <w:r>
        <w:rPr>
          <w:rFonts w:ascii="Georgia" w:hAnsi="Georgia"/>
          <w:color w:val="000000"/>
        </w:rPr>
        <w:t>szállítólevél az eszközök átadásáról;</w:t>
      </w:r>
    </w:p>
    <w:p w:rsidR="00EB3851" w:rsidRDefault="00EB3851" w:rsidP="00EB3851">
      <w:pPr>
        <w:numPr>
          <w:ilvl w:val="0"/>
          <w:numId w:val="3"/>
        </w:numPr>
        <w:spacing w:line="276" w:lineRule="auto"/>
        <w:jc w:val="both"/>
        <w:rPr>
          <w:rFonts w:ascii="Georgia" w:hAnsi="Georgia"/>
          <w:color w:val="000000"/>
        </w:rPr>
      </w:pPr>
      <w:r>
        <w:rPr>
          <w:rFonts w:ascii="Georgia" w:hAnsi="Georgia"/>
          <w:color w:val="000000"/>
        </w:rPr>
        <w:t>sikeres próbaüzem lefolytatását igazoló jegyzőkönyv;</w:t>
      </w:r>
    </w:p>
    <w:p w:rsidR="00EB3851" w:rsidRPr="00CC0C60" w:rsidRDefault="00EB3851" w:rsidP="00EB3851">
      <w:pPr>
        <w:numPr>
          <w:ilvl w:val="0"/>
          <w:numId w:val="3"/>
        </w:numPr>
        <w:spacing w:line="276" w:lineRule="auto"/>
        <w:jc w:val="both"/>
        <w:rPr>
          <w:rFonts w:ascii="Georgia" w:hAnsi="Georgia"/>
          <w:color w:val="000000"/>
        </w:rPr>
      </w:pPr>
      <w:r w:rsidRPr="00C74077">
        <w:rPr>
          <w:rFonts w:ascii="Georgia" w:hAnsi="Georgia"/>
        </w:rPr>
        <w:t>rendszerterv, rendszerbiztonsági terv, felhasználói és üzemeltetői dokumentáció</w:t>
      </w:r>
      <w:r>
        <w:rPr>
          <w:rFonts w:ascii="Georgia" w:hAnsi="Georgia"/>
        </w:rPr>
        <w:t>;</w:t>
      </w:r>
    </w:p>
    <w:p w:rsidR="00EB3851" w:rsidRPr="00CC0C60" w:rsidRDefault="00EB3851" w:rsidP="00EB3851">
      <w:pPr>
        <w:numPr>
          <w:ilvl w:val="0"/>
          <w:numId w:val="3"/>
        </w:numPr>
        <w:spacing w:line="276" w:lineRule="auto"/>
        <w:jc w:val="both"/>
        <w:rPr>
          <w:rFonts w:ascii="Georgia" w:hAnsi="Georgia"/>
          <w:color w:val="000000"/>
        </w:rPr>
      </w:pPr>
      <w:r>
        <w:rPr>
          <w:rFonts w:ascii="Georgia" w:hAnsi="Georgia"/>
        </w:rPr>
        <w:t>oktatás lefolytatásáról kiállított Vevői igazolás.</w:t>
      </w:r>
    </w:p>
    <w:p w:rsidR="00EB3851" w:rsidRPr="00CB0EA6" w:rsidRDefault="00EB3851" w:rsidP="00EB3851">
      <w:pPr>
        <w:pStyle w:val="Char"/>
        <w:spacing w:line="276" w:lineRule="auto"/>
        <w:ind w:left="709" w:hanging="709"/>
        <w:jc w:val="both"/>
        <w:rPr>
          <w:rFonts w:ascii="Georgia" w:hAnsi="Georgia"/>
          <w:color w:val="000000"/>
          <w:sz w:val="24"/>
          <w:szCs w:val="24"/>
          <w:lang w:val="hu-HU" w:eastAsia="hu-HU"/>
        </w:rPr>
      </w:pPr>
      <w:r w:rsidRPr="00CB0EA6">
        <w:rPr>
          <w:rFonts w:ascii="Georgia" w:hAnsi="Georgia"/>
          <w:color w:val="000000"/>
          <w:sz w:val="24"/>
          <w:szCs w:val="24"/>
          <w:lang w:val="hu-HU" w:eastAsia="hu-HU"/>
        </w:rPr>
        <w:t xml:space="preserve">A munkákat az érintett épületben végzett hivatali tevékenység, illetve az ott zajló rendezvények minimális zavarásával lehet végezni. A Szerződés tárgya szerinti feladatokat az </w:t>
      </w:r>
      <w:r>
        <w:rPr>
          <w:rFonts w:ascii="Georgia" w:hAnsi="Georgia"/>
          <w:color w:val="000000"/>
          <w:sz w:val="24"/>
          <w:szCs w:val="24"/>
          <w:lang w:val="hu-HU" w:eastAsia="hu-HU"/>
        </w:rPr>
        <w:t>Országgyűlés Irodaházának</w:t>
      </w:r>
      <w:r w:rsidRPr="00CB0EA6">
        <w:rPr>
          <w:rFonts w:ascii="Georgia" w:hAnsi="Georgia"/>
          <w:color w:val="000000"/>
          <w:sz w:val="24"/>
          <w:szCs w:val="24"/>
          <w:lang w:val="hu-HU" w:eastAsia="hu-HU"/>
        </w:rPr>
        <w:t xml:space="preserve"> folyamatos működésének biztosítása mellett kell végezni.</w:t>
      </w:r>
    </w:p>
    <w:p w:rsidR="00EB3851" w:rsidRPr="00BC2C5A" w:rsidRDefault="00EB3851" w:rsidP="00EB3851">
      <w:pPr>
        <w:spacing w:line="276" w:lineRule="auto"/>
        <w:jc w:val="both"/>
        <w:rPr>
          <w:rFonts w:ascii="Georgia" w:hAnsi="Georgia"/>
          <w:b/>
        </w:rPr>
      </w:pPr>
    </w:p>
    <w:p w:rsidR="00EB3851" w:rsidRPr="00FD49E2" w:rsidRDefault="00EB3851" w:rsidP="00574DD5">
      <w:pPr>
        <w:numPr>
          <w:ilvl w:val="0"/>
          <w:numId w:val="1"/>
        </w:numPr>
        <w:spacing w:line="276" w:lineRule="auto"/>
        <w:ind w:left="426" w:hanging="426"/>
        <w:jc w:val="both"/>
        <w:rPr>
          <w:rFonts w:ascii="Georgia" w:hAnsi="Georgia"/>
        </w:rPr>
      </w:pPr>
      <w:r w:rsidRPr="00FD49E2">
        <w:rPr>
          <w:rFonts w:ascii="Georgia" w:hAnsi="Georgia"/>
          <w:b/>
        </w:rPr>
        <w:t>A vételár</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rPr>
      </w:pPr>
      <w:r w:rsidRPr="00BC2C5A">
        <w:rPr>
          <w:rFonts w:ascii="Georgia" w:hAnsi="Georgia"/>
        </w:rPr>
        <w:t>A</w:t>
      </w:r>
      <w:r>
        <w:rPr>
          <w:rFonts w:ascii="Georgia" w:hAnsi="Georgia"/>
        </w:rPr>
        <w:t>z</w:t>
      </w:r>
      <w:r w:rsidRPr="00BC2C5A">
        <w:rPr>
          <w:rFonts w:ascii="Georgia" w:hAnsi="Georgia"/>
        </w:rPr>
        <w:t xml:space="preserve"> </w:t>
      </w:r>
      <w:r>
        <w:rPr>
          <w:rFonts w:ascii="Georgia" w:hAnsi="Georgia"/>
        </w:rPr>
        <w:t>1</w:t>
      </w:r>
      <w:r w:rsidRPr="00BC2C5A">
        <w:rPr>
          <w:rFonts w:ascii="Georgia" w:hAnsi="Georgia"/>
        </w:rPr>
        <w:t xml:space="preserve">. sz. </w:t>
      </w:r>
      <w:r w:rsidRPr="00611724">
        <w:rPr>
          <w:rFonts w:ascii="Georgia" w:hAnsi="Georgia"/>
        </w:rPr>
        <w:t>mellékletben felsorolt eszközök ellenértéke</w:t>
      </w:r>
      <w:r>
        <w:rPr>
          <w:rFonts w:ascii="Georgia" w:hAnsi="Georgia"/>
        </w:rPr>
        <w:t xml:space="preserve"> mindösszesen</w:t>
      </w:r>
      <w:r w:rsidRPr="00611724">
        <w:rPr>
          <w:rFonts w:ascii="Georgia" w:hAnsi="Georgia"/>
        </w:rPr>
        <w:t xml:space="preserve"> </w:t>
      </w:r>
      <w:r>
        <w:rPr>
          <w:rFonts w:ascii="Georgia" w:hAnsi="Georgia"/>
        </w:rPr>
        <w:t>……</w:t>
      </w:r>
      <w:r w:rsidRPr="00611724">
        <w:rPr>
          <w:rFonts w:ascii="Georgia" w:hAnsi="Georgia"/>
        </w:rPr>
        <w:t>,– Ft + ÁFA, amely tartalmazza mindazon szolgáltatások és munkák ellenértékét, amelyek</w:t>
      </w:r>
      <w:r w:rsidRPr="00BC2C5A">
        <w:rPr>
          <w:rFonts w:ascii="Georgia" w:hAnsi="Georgia"/>
        </w:rPr>
        <w:t xml:space="preserve"> a szerződésszerű, hibamentes, maradéktalan teljesítéshez szükségesek.</w:t>
      </w:r>
      <w:r>
        <w:rPr>
          <w:rFonts w:ascii="Georgia" w:hAnsi="Georgia"/>
        </w:rPr>
        <w:t xml:space="preserve"> </w:t>
      </w:r>
    </w:p>
    <w:p w:rsidR="00EB3851" w:rsidRDefault="00EB3851" w:rsidP="00EB3851">
      <w:pPr>
        <w:numPr>
          <w:ilvl w:val="1"/>
          <w:numId w:val="1"/>
        </w:numPr>
        <w:tabs>
          <w:tab w:val="clear" w:pos="8229"/>
          <w:tab w:val="num" w:pos="709"/>
        </w:tabs>
        <w:spacing w:line="276" w:lineRule="auto"/>
        <w:ind w:left="709" w:hanging="709"/>
        <w:jc w:val="both"/>
        <w:rPr>
          <w:rFonts w:ascii="Georgia" w:hAnsi="Georgia"/>
        </w:rPr>
      </w:pPr>
      <w:r w:rsidRPr="00BC2C5A">
        <w:rPr>
          <w:rFonts w:ascii="Georgia" w:hAnsi="Georgia"/>
        </w:rPr>
        <w:t xml:space="preserve">A </w:t>
      </w:r>
      <w:r>
        <w:rPr>
          <w:rFonts w:ascii="Georgia" w:hAnsi="Georgia"/>
        </w:rPr>
        <w:t>4</w:t>
      </w:r>
      <w:r w:rsidRPr="00BC2C5A">
        <w:rPr>
          <w:rFonts w:ascii="Georgia" w:hAnsi="Georgia"/>
        </w:rPr>
        <w:t xml:space="preserve">.1. pontban meghatározott díj fix ellenérték, amely tartalmazza </w:t>
      </w:r>
      <w:r>
        <w:rPr>
          <w:rFonts w:ascii="Georgia" w:hAnsi="Georgia"/>
        </w:rPr>
        <w:t xml:space="preserve">a </w:t>
      </w:r>
      <w:r w:rsidRPr="003E519D">
        <w:rPr>
          <w:rFonts w:ascii="Georgia" w:hAnsi="Georgia"/>
          <w:color w:val="000000"/>
        </w:rPr>
        <w:t>szállítás, a telepítés, az</w:t>
      </w:r>
      <w:r>
        <w:rPr>
          <w:rFonts w:ascii="Georgia" w:hAnsi="Georgia"/>
          <w:color w:val="000000"/>
        </w:rPr>
        <w:t xml:space="preserve"> üzembe helyezés, az implementálás, a dokumentáció elkészítésének, az oktatás, a tesztelés, a jótállás és</w:t>
      </w:r>
      <w:r w:rsidRPr="00BC2C5A">
        <w:rPr>
          <w:rFonts w:ascii="Georgia" w:hAnsi="Georgia"/>
        </w:rPr>
        <w:t xml:space="preserve"> a szerződés teljesítéséhez szükséges valamennyi költséget, és a szerződéskötést követően semmilyen jogcímen nem emelhető.</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rPr>
      </w:pPr>
      <w:r>
        <w:rPr>
          <w:rFonts w:ascii="Georgia" w:hAnsi="Georgia"/>
        </w:rPr>
        <w:t xml:space="preserve"> </w:t>
      </w:r>
      <w:r w:rsidRPr="001158BB">
        <w:rPr>
          <w:rFonts w:ascii="Georgia" w:hAnsi="Georgia"/>
        </w:rPr>
        <w:t xml:space="preserve">A Felek rögzítik, hogy a </w:t>
      </w:r>
      <w:r>
        <w:rPr>
          <w:rFonts w:ascii="Georgia" w:hAnsi="Georgia"/>
        </w:rPr>
        <w:t>4. 1. pont szerinti vételár</w:t>
      </w:r>
      <w:r w:rsidRPr="00C760D5">
        <w:rPr>
          <w:rFonts w:ascii="Georgia" w:hAnsi="Georgia"/>
        </w:rPr>
        <w:t xml:space="preserve"> a </w:t>
      </w:r>
      <w:r>
        <w:rPr>
          <w:rFonts w:ascii="Georgia" w:hAnsi="Georgia"/>
        </w:rPr>
        <w:t>Vevő</w:t>
      </w:r>
      <w:r w:rsidRPr="00C760D5">
        <w:rPr>
          <w:rFonts w:ascii="Georgia" w:hAnsi="Georgia"/>
        </w:rPr>
        <w:t xml:space="preserve"> által lefolytatott közbeszerzési eljárás a</w:t>
      </w:r>
      <w:r>
        <w:rPr>
          <w:rFonts w:ascii="Georgia" w:hAnsi="Georgia"/>
        </w:rPr>
        <w:t xml:space="preserve">lapján került megállapításra. Az Eladó </w:t>
      </w:r>
      <w:r w:rsidRPr="00C760D5">
        <w:rPr>
          <w:rFonts w:ascii="Georgia" w:hAnsi="Georgia"/>
        </w:rPr>
        <w:t xml:space="preserve">kijelenti, hogy megértette és teljes körűen ismeri a jelen Szerződés szerinti feladatokat, ismeri </w:t>
      </w:r>
      <w:r>
        <w:rPr>
          <w:rFonts w:ascii="Georgia" w:hAnsi="Georgia"/>
        </w:rPr>
        <w:t>Vev</w:t>
      </w:r>
      <w:r w:rsidRPr="00C760D5">
        <w:rPr>
          <w:rFonts w:ascii="Georgia" w:hAnsi="Georgia"/>
        </w:rPr>
        <w:t xml:space="preserve">őnek </w:t>
      </w:r>
      <w:r>
        <w:rPr>
          <w:rFonts w:ascii="Georgia" w:hAnsi="Georgia"/>
        </w:rPr>
        <w:t>az ügyleti szándékát, és a díj</w:t>
      </w:r>
      <w:r w:rsidRPr="00C760D5">
        <w:rPr>
          <w:rFonts w:ascii="Georgia" w:hAnsi="Georgia"/>
        </w:rPr>
        <w:t xml:space="preserve"> </w:t>
      </w:r>
      <w:r>
        <w:rPr>
          <w:rFonts w:ascii="Georgia" w:hAnsi="Georgia"/>
        </w:rPr>
        <w:t>ennek ismeretében került</w:t>
      </w:r>
      <w:r w:rsidRPr="00C760D5">
        <w:rPr>
          <w:rFonts w:ascii="Georgia" w:hAnsi="Georgia"/>
        </w:rPr>
        <w:t xml:space="preserve"> megállapításra.</w:t>
      </w:r>
    </w:p>
    <w:p w:rsidR="00EB3851" w:rsidRDefault="00EB3851" w:rsidP="00EB3851">
      <w:pPr>
        <w:spacing w:line="276" w:lineRule="auto"/>
        <w:jc w:val="both"/>
        <w:rPr>
          <w:rFonts w:ascii="Georgia" w:hAnsi="Georgia"/>
          <w:color w:val="000000"/>
        </w:rPr>
      </w:pPr>
    </w:p>
    <w:p w:rsidR="00574DD5" w:rsidRPr="00BC2C5A" w:rsidRDefault="00574DD5" w:rsidP="00EB3851">
      <w:pPr>
        <w:spacing w:line="276" w:lineRule="auto"/>
        <w:jc w:val="both"/>
        <w:rPr>
          <w:rFonts w:ascii="Georgia" w:hAnsi="Georgia"/>
          <w:color w:val="000000"/>
        </w:rPr>
      </w:pPr>
    </w:p>
    <w:p w:rsidR="00EB3851" w:rsidRPr="00FD49E2" w:rsidRDefault="00EB3851" w:rsidP="00574DD5">
      <w:pPr>
        <w:numPr>
          <w:ilvl w:val="0"/>
          <w:numId w:val="1"/>
        </w:numPr>
        <w:autoSpaceDE w:val="0"/>
        <w:autoSpaceDN w:val="0"/>
        <w:adjustRightInd w:val="0"/>
        <w:spacing w:line="276" w:lineRule="auto"/>
        <w:ind w:left="567" w:hanging="567"/>
        <w:jc w:val="both"/>
        <w:rPr>
          <w:rFonts w:ascii="Georgia" w:hAnsi="Georgia"/>
        </w:rPr>
      </w:pPr>
      <w:r w:rsidRPr="00FD49E2">
        <w:rPr>
          <w:rFonts w:ascii="Georgia" w:hAnsi="Georgia"/>
          <w:b/>
          <w:bCs/>
          <w:color w:val="000000"/>
        </w:rPr>
        <w:lastRenderedPageBreak/>
        <w:t>Fizetési feltételek</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BC2C5A">
        <w:rPr>
          <w:rFonts w:ascii="Georgia" w:hAnsi="Georgia"/>
          <w:color w:val="000000"/>
        </w:rPr>
        <w:t>A Vevő a jelen szerződésben meghatározott ellenérték pénzügyi fedezetével rendelkezik, azonban előlegfizetést nem teljesít.</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BC2C5A">
        <w:rPr>
          <w:rFonts w:ascii="Georgia" w:hAnsi="Georgia"/>
          <w:color w:val="000000"/>
        </w:rPr>
        <w:t>Az Eladó a Vevő által a 3.</w:t>
      </w:r>
      <w:r>
        <w:rPr>
          <w:rFonts w:ascii="Georgia" w:hAnsi="Georgia"/>
          <w:color w:val="000000"/>
        </w:rPr>
        <w:t>4</w:t>
      </w:r>
      <w:r w:rsidR="00574DD5">
        <w:rPr>
          <w:rFonts w:ascii="Georgia" w:hAnsi="Georgia"/>
          <w:color w:val="000000"/>
        </w:rPr>
        <w:t xml:space="preserve"> pontnak megfelelően kiállított, hibátlan és hiánytalan </w:t>
      </w:r>
      <w:r w:rsidRPr="00BC2C5A">
        <w:rPr>
          <w:rFonts w:ascii="Georgia" w:hAnsi="Georgia"/>
          <w:color w:val="000000"/>
        </w:rPr>
        <w:t>teljesítést igazoló</w:t>
      </w:r>
      <w:r w:rsidR="00574DD5">
        <w:rPr>
          <w:rFonts w:ascii="Georgia" w:hAnsi="Georgia"/>
          <w:color w:val="000000"/>
        </w:rPr>
        <w:t>, mindkét fél által aláírt</w:t>
      </w:r>
      <w:r w:rsidRPr="00BC2C5A">
        <w:rPr>
          <w:rFonts w:ascii="Georgia" w:hAnsi="Georgia"/>
          <w:color w:val="000000"/>
        </w:rPr>
        <w:t xml:space="preserve"> átadás-átvételi jegyzőkönyvének birtokában egy számlát jogosult kibocsátani.</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rPr>
      </w:pPr>
      <w:r w:rsidRPr="00BC2C5A">
        <w:rPr>
          <w:rFonts w:ascii="Georgia" w:hAnsi="Georgia"/>
        </w:rPr>
        <w:t xml:space="preserve">A Vevő az adózás rendjéről szóló 2003. évi XCII. törvény 36/A.§ - 36/B.§-aiban foglaltak alkalmazásával a számla kézhezvételét követő </w:t>
      </w:r>
      <w:r w:rsidRPr="005333B6">
        <w:rPr>
          <w:rFonts w:ascii="Georgia" w:hAnsi="Georgia"/>
        </w:rPr>
        <w:t xml:space="preserve">30 napon belül </w:t>
      </w:r>
      <w:r>
        <w:rPr>
          <w:rFonts w:ascii="Georgia" w:hAnsi="Georgia"/>
        </w:rPr>
        <w:t>a</w:t>
      </w:r>
      <w:r w:rsidRPr="005333B6">
        <w:rPr>
          <w:rFonts w:ascii="Georgia" w:hAnsi="Georgia"/>
        </w:rPr>
        <w:t>z Eladó</w:t>
      </w:r>
      <w:r>
        <w:rPr>
          <w:rFonts w:ascii="Georgia" w:hAnsi="Georgia"/>
        </w:rPr>
        <w:t>nak a</w:t>
      </w:r>
      <w:r w:rsidRPr="005333B6">
        <w:rPr>
          <w:rFonts w:ascii="Georgia" w:hAnsi="Georgia"/>
        </w:rPr>
        <w:t xml:space="preserve"> </w:t>
      </w:r>
      <w:r>
        <w:rPr>
          <w:rFonts w:ascii="Georgia" w:hAnsi="Georgia"/>
        </w:rPr>
        <w:t>számlán szereplő bank</w:t>
      </w:r>
      <w:r w:rsidRPr="005333B6">
        <w:rPr>
          <w:rFonts w:ascii="Georgia" w:hAnsi="Georgia"/>
        </w:rPr>
        <w:t>számlája javára történő átutalással teljesíti fizetési kötelezettségét.</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 xml:space="preserve">Amennyiben </w:t>
      </w:r>
      <w:r w:rsidRPr="00BC2C5A">
        <w:rPr>
          <w:rFonts w:ascii="Georgia" w:hAnsi="Georgia"/>
          <w:lang w:eastAsia="x-none"/>
        </w:rPr>
        <w:t xml:space="preserve">az Eladó </w:t>
      </w:r>
      <w:r w:rsidRPr="00BC2C5A">
        <w:rPr>
          <w:rFonts w:ascii="Georgia" w:hAnsi="Georgia"/>
          <w:lang w:val="x-none" w:eastAsia="x-none"/>
        </w:rPr>
        <w:t xml:space="preserve">nem szerepel a NAV által közzétett köztartozásmentes adózói nyilvántartásban, úgy a számla </w:t>
      </w:r>
      <w:r w:rsidR="00ED555B">
        <w:rPr>
          <w:rFonts w:ascii="Georgia" w:hAnsi="Georgia"/>
          <w:lang w:eastAsia="x-none"/>
        </w:rPr>
        <w:t>kifiz</w:t>
      </w:r>
      <w:r w:rsidR="00574DD5">
        <w:rPr>
          <w:rFonts w:ascii="Georgia" w:hAnsi="Georgia"/>
          <w:lang w:eastAsia="x-none"/>
        </w:rPr>
        <w:t>etésének</w:t>
      </w:r>
      <w:r w:rsidRPr="00BC2C5A">
        <w:rPr>
          <w:rFonts w:ascii="Georgia" w:hAnsi="Georgia"/>
          <w:lang w:val="x-none" w:eastAsia="x-none"/>
        </w:rPr>
        <w:t xml:space="preserve"> feltétele 30 napnál nem régebben kelt, nemlegesnek minősülő adóigazolás benyújtása </w:t>
      </w:r>
      <w:r w:rsidRPr="00BC2C5A">
        <w:rPr>
          <w:rFonts w:ascii="Georgia" w:hAnsi="Georgia"/>
          <w:lang w:eastAsia="x-none"/>
        </w:rPr>
        <w:t>a Vevő</w:t>
      </w:r>
      <w:r w:rsidRPr="00BC2C5A">
        <w:rPr>
          <w:rFonts w:ascii="Georgia" w:hAnsi="Georgia"/>
          <w:lang w:val="x-none" w:eastAsia="x-none"/>
        </w:rPr>
        <w:t xml:space="preserve"> részére.</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 xml:space="preserve">Amennyiben </w:t>
      </w:r>
      <w:r w:rsidRPr="00BC2C5A">
        <w:rPr>
          <w:rFonts w:ascii="Georgia" w:hAnsi="Georgia"/>
          <w:lang w:eastAsia="x-none"/>
        </w:rPr>
        <w:t>az Eladót</w:t>
      </w:r>
      <w:r w:rsidRPr="00BC2C5A">
        <w:rPr>
          <w:rFonts w:ascii="Georgia" w:hAnsi="Georgia"/>
          <w:lang w:val="x-none" w:eastAsia="x-none"/>
        </w:rPr>
        <w:t>– az Art. 36/B. §-a alkalmazásával – felvették a köztartozásmentes adózói adatbázisba, az</w:t>
      </w:r>
      <w:bookmarkStart w:id="4" w:name="_GoBack"/>
      <w:bookmarkEnd w:id="4"/>
      <w:r w:rsidRPr="00BC2C5A">
        <w:rPr>
          <w:rFonts w:ascii="Georgia" w:hAnsi="Georgia"/>
          <w:lang w:val="x-none" w:eastAsia="x-none"/>
        </w:rPr>
        <w:t xml:space="preserve"> adóigazolás benyújtása alól mindaddig mentesül, amíg szerepel az említet adatbázisban.</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Az együttes adóigazolás rendelkezésre bocsátásának hiányában nem kerülhet sor pénzügyi teljesítésre.</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BC2C5A">
        <w:rPr>
          <w:rFonts w:ascii="Georgia" w:hAnsi="Georgia"/>
          <w:color w:val="000000"/>
        </w:rPr>
        <w:t xml:space="preserve">A számlán a következők szerint kell a </w:t>
      </w:r>
      <w:r>
        <w:rPr>
          <w:rFonts w:ascii="Georgia" w:hAnsi="Georgia"/>
          <w:color w:val="000000"/>
        </w:rPr>
        <w:t>Vevő adatait</w:t>
      </w:r>
      <w:r w:rsidRPr="00BC2C5A">
        <w:rPr>
          <w:rFonts w:ascii="Georgia" w:hAnsi="Georgia"/>
          <w:color w:val="000000"/>
        </w:rPr>
        <w:t xml:space="preserve"> szerepeltetni:</w:t>
      </w:r>
      <w:r w:rsidRPr="00611724">
        <w:rPr>
          <w:rFonts w:ascii="Georgia" w:hAnsi="Georgia"/>
          <w:color w:val="000000"/>
        </w:rPr>
        <w:t xml:space="preserve"> Országgyűlés Hivatala 1055 Budapest, Kossuth Lajos tér 1-3.</w:t>
      </w:r>
      <w:r>
        <w:rPr>
          <w:rFonts w:ascii="Georgia" w:hAnsi="Georgia"/>
          <w:color w:val="000000"/>
        </w:rPr>
        <w:t>, adószám:</w:t>
      </w:r>
      <w:r w:rsidRPr="008C5008">
        <w:rPr>
          <w:rFonts w:ascii="Georgia" w:hAnsi="Georgia"/>
        </w:rPr>
        <w:t xml:space="preserve"> </w:t>
      </w:r>
      <w:r w:rsidRPr="00844027">
        <w:rPr>
          <w:rFonts w:ascii="Georgia" w:hAnsi="Georgia"/>
        </w:rPr>
        <w:t>15300014-2-41</w:t>
      </w:r>
      <w:r>
        <w:rPr>
          <w:rFonts w:ascii="Georgia" w:hAnsi="Georgia"/>
        </w:rPr>
        <w:t xml:space="preserve">. A számlát a következő címre kérjük megküldeni: Országgyűlés Hivatala Informatikai Rendszer Üzemeltetési Főosztály, 1054 Budapest, Széchenyi rakpart 19. </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BC2C5A">
        <w:rPr>
          <w:rFonts w:ascii="Georgia" w:hAnsi="Georgia"/>
          <w:color w:val="000000"/>
        </w:rPr>
        <w:t>Késedelmes fizetés esetén az Eladó a Ptk. 6:155. §-ában foglaltak szerint jogosult késedelmi kamatra.</w:t>
      </w:r>
    </w:p>
    <w:p w:rsidR="00EB3851" w:rsidRPr="00574DD5" w:rsidRDefault="00EB3851" w:rsidP="00574DD5">
      <w:pPr>
        <w:numPr>
          <w:ilvl w:val="1"/>
          <w:numId w:val="1"/>
        </w:numPr>
        <w:tabs>
          <w:tab w:val="clear" w:pos="8229"/>
          <w:tab w:val="num" w:pos="709"/>
        </w:tabs>
        <w:spacing w:line="276" w:lineRule="auto"/>
        <w:ind w:left="709" w:hanging="709"/>
        <w:jc w:val="both"/>
        <w:rPr>
          <w:rFonts w:ascii="Georgia" w:hAnsi="Georgia"/>
          <w:color w:val="000000"/>
        </w:rPr>
      </w:pPr>
      <w:r w:rsidRPr="00574DD5">
        <w:rPr>
          <w:rFonts w:ascii="Georgia" w:hAnsi="Georgia"/>
          <w:color w:val="000000"/>
        </w:rPr>
        <w:t>A Vállalkozó kötelezettséget vállal arra, hogy</w:t>
      </w:r>
    </w:p>
    <w:p w:rsidR="00EB3851" w:rsidRPr="00DA5F09" w:rsidRDefault="00EB3851" w:rsidP="00EB3851">
      <w:pPr>
        <w:autoSpaceDE w:val="0"/>
        <w:autoSpaceDN w:val="0"/>
        <w:adjustRightInd w:val="0"/>
        <w:spacing w:line="276" w:lineRule="auto"/>
        <w:ind w:left="1560" w:hanging="284"/>
        <w:jc w:val="both"/>
        <w:rPr>
          <w:rFonts w:ascii="Georgia" w:hAnsi="Georgia"/>
        </w:rPr>
      </w:pPr>
      <w:r w:rsidRPr="00DA5F09">
        <w:rPr>
          <w:rFonts w:ascii="Georgia" w:hAnsi="Georgia"/>
        </w:rPr>
        <w:t>a)  nem fizet, illetve számol el a szerződés teljesítésével összefüggésben olyan költségeket, amelyek a Kbt. 62. § (1) bekezdés k) pont ka)-kb) alpontja szerinti feltételeknek nem megfelelő társaság tekintetében merülnek fel, és amelyek a nyertes ajánlattevő adóköteles jövedelmének csökkentésére alkalmasak;</w:t>
      </w:r>
    </w:p>
    <w:p w:rsidR="00EB3851" w:rsidRPr="00DA5F09" w:rsidRDefault="00EB3851" w:rsidP="00EB3851">
      <w:pPr>
        <w:autoSpaceDE w:val="0"/>
        <w:autoSpaceDN w:val="0"/>
        <w:adjustRightInd w:val="0"/>
        <w:spacing w:line="276" w:lineRule="auto"/>
        <w:ind w:left="1560" w:hanging="284"/>
        <w:jc w:val="both"/>
        <w:rPr>
          <w:rFonts w:ascii="Georgia" w:hAnsi="Georgia"/>
        </w:rPr>
      </w:pPr>
      <w:r w:rsidRPr="00DA5F09">
        <w:rPr>
          <w:rFonts w:ascii="Georgia" w:hAnsi="Georgia"/>
        </w:rPr>
        <w:t>b) a szerződés teljesítésének teljes időtartama alatt tulajdonosi szerkezetét a Megrendelő számára megismerhetővé teszi és a Kbt. 143. § (3) bekezdése szerinti ügyletekről az ajánlatkérőt haladéktalanul értesíti.</w:t>
      </w:r>
    </w:p>
    <w:p w:rsidR="00EB3851" w:rsidRPr="00BC2C5A" w:rsidRDefault="00EB3851" w:rsidP="00EB3851">
      <w:pPr>
        <w:spacing w:line="276" w:lineRule="auto"/>
        <w:jc w:val="both"/>
        <w:rPr>
          <w:rFonts w:ascii="Georgia" w:hAnsi="Georgia"/>
          <w:color w:val="000000"/>
        </w:rPr>
      </w:pPr>
    </w:p>
    <w:p w:rsidR="00EB3851" w:rsidRPr="00FD49E2" w:rsidRDefault="00EB3851" w:rsidP="00574DD5">
      <w:pPr>
        <w:numPr>
          <w:ilvl w:val="0"/>
          <w:numId w:val="1"/>
        </w:numPr>
        <w:spacing w:line="276" w:lineRule="auto"/>
        <w:ind w:left="426" w:hanging="426"/>
        <w:jc w:val="both"/>
        <w:rPr>
          <w:rFonts w:ascii="Georgia" w:hAnsi="Georgia"/>
          <w:color w:val="000000"/>
        </w:rPr>
      </w:pPr>
      <w:r w:rsidRPr="00FD49E2">
        <w:rPr>
          <w:rFonts w:ascii="Georgia" w:hAnsi="Georgia"/>
          <w:b/>
          <w:bCs/>
          <w:color w:val="000000"/>
        </w:rPr>
        <w:t>Kötbérek</w:t>
      </w:r>
    </w:p>
    <w:p w:rsidR="00EB3851" w:rsidRPr="00611724"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BC2C5A">
        <w:rPr>
          <w:rFonts w:ascii="Georgia" w:hAnsi="Georgia"/>
          <w:color w:val="000000"/>
        </w:rPr>
        <w:t>Amennyiben az Eladó</w:t>
      </w:r>
      <w:r>
        <w:rPr>
          <w:rFonts w:ascii="Georgia" w:hAnsi="Georgia"/>
          <w:color w:val="000000"/>
        </w:rPr>
        <w:t>, olyan okból, amelyért felelős</w:t>
      </w:r>
      <w:r w:rsidRPr="00BC2C5A">
        <w:rPr>
          <w:rFonts w:ascii="Georgia" w:hAnsi="Georgia"/>
          <w:color w:val="000000"/>
        </w:rPr>
        <w:t xml:space="preserve"> e</w:t>
      </w:r>
      <w:r>
        <w:rPr>
          <w:rFonts w:ascii="Georgia" w:hAnsi="Georgia"/>
          <w:color w:val="000000"/>
        </w:rPr>
        <w:t xml:space="preserve">lmulasztja a jelen szerződés </w:t>
      </w:r>
      <w:r w:rsidRPr="00BC2C5A">
        <w:rPr>
          <w:rFonts w:ascii="Georgia" w:hAnsi="Georgia"/>
          <w:color w:val="000000"/>
        </w:rPr>
        <w:t xml:space="preserve">szerinti kötelezettségeinek a szerződés 2.1. pontjában előírt határidőre történő teljesítését, úgy a </w:t>
      </w:r>
      <w:r w:rsidRPr="00611724">
        <w:rPr>
          <w:rFonts w:ascii="Georgia" w:hAnsi="Georgia"/>
          <w:color w:val="000000"/>
        </w:rPr>
        <w:t>Vevő késedelmi kötbérre jogosult. A késedelmes teljesítés esetén fizetendő kötbér naponta a szerződés 4.1. pontjában meghatározott nettó ellenérték 1%-a.</w:t>
      </w:r>
    </w:p>
    <w:p w:rsidR="00EB3851" w:rsidRPr="00611724"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611724">
        <w:rPr>
          <w:rFonts w:ascii="Georgia" w:hAnsi="Georgia"/>
          <w:color w:val="000000"/>
        </w:rPr>
        <w:t>A Vevő a kötbért meghaladó igazolt kárát is érvényesítheti az Eladóval szemben.</w:t>
      </w:r>
    </w:p>
    <w:p w:rsidR="00EB3851" w:rsidRPr="00611724"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611724">
        <w:rPr>
          <w:rFonts w:ascii="Georgia" w:hAnsi="Georgia"/>
          <w:color w:val="000000"/>
        </w:rPr>
        <w:t>Az Eladó a szerződés 1. sz. mellékletében foglalt műszaki tartalomnak megfelelő eszközök át</w:t>
      </w:r>
      <w:r>
        <w:rPr>
          <w:rFonts w:ascii="Georgia" w:hAnsi="Georgia"/>
          <w:color w:val="000000"/>
        </w:rPr>
        <w:t xml:space="preserve">ruházásával köteles a szerződéses </w:t>
      </w:r>
      <w:r w:rsidRPr="00611724">
        <w:rPr>
          <w:rFonts w:ascii="Georgia" w:hAnsi="Georgia"/>
          <w:color w:val="000000"/>
        </w:rPr>
        <w:t xml:space="preserve">kötelezettségeit teljesíteni. </w:t>
      </w:r>
      <w:r w:rsidRPr="00611724">
        <w:rPr>
          <w:rFonts w:ascii="Georgia" w:hAnsi="Georgia"/>
          <w:color w:val="000000"/>
        </w:rPr>
        <w:lastRenderedPageBreak/>
        <w:t>Amennyiben az Eladó</w:t>
      </w:r>
      <w:r>
        <w:rPr>
          <w:rFonts w:ascii="Georgia" w:hAnsi="Georgia"/>
          <w:color w:val="000000"/>
        </w:rPr>
        <w:t>, olyan okból, amelyért felelős</w:t>
      </w:r>
      <w:r w:rsidRPr="00611724">
        <w:rPr>
          <w:rFonts w:ascii="Georgia" w:hAnsi="Georgia"/>
          <w:color w:val="000000"/>
        </w:rPr>
        <w:t xml:space="preserve"> hibásan teljesít, úgy a Vevő a hiba kijavításáig naponta, a szerződés 4.1. pontban meghatározott nettó ellenérték 1</w:t>
      </w:r>
      <w:r>
        <w:rPr>
          <w:rFonts w:ascii="Georgia" w:hAnsi="Georgia"/>
          <w:color w:val="000000"/>
        </w:rPr>
        <w:t xml:space="preserve"> </w:t>
      </w:r>
      <w:r w:rsidRPr="00611724">
        <w:rPr>
          <w:rFonts w:ascii="Georgia" w:hAnsi="Georgia"/>
          <w:color w:val="000000"/>
        </w:rPr>
        <w:t>%-ának megfelelő mértékű minőségi kötbérre jogosult.</w:t>
      </w:r>
    </w:p>
    <w:p w:rsidR="00EB3851" w:rsidRPr="00611724"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611724">
        <w:rPr>
          <w:rFonts w:ascii="Georgia" w:hAnsi="Georgia"/>
          <w:color w:val="000000"/>
        </w:rPr>
        <w:t>Amenny</w:t>
      </w:r>
      <w:r>
        <w:rPr>
          <w:rFonts w:ascii="Georgia" w:hAnsi="Georgia"/>
          <w:color w:val="000000"/>
        </w:rPr>
        <w:t xml:space="preserve">iben az Eladó a jelen szerződésben vállalt kötelezettségét olyan okból, amelyért felelős </w:t>
      </w:r>
      <w:r w:rsidRPr="00611724">
        <w:rPr>
          <w:rFonts w:ascii="Georgia" w:hAnsi="Georgia"/>
          <w:color w:val="000000"/>
        </w:rPr>
        <w:t>nem teljesíti, úgy köteles a szerződés 4.1. pontjában meghatározott teljes nettó ellenérték 30%-át meghiúsulási kötbér címén a Vevőnek megfizetni.</w:t>
      </w:r>
    </w:p>
    <w:p w:rsidR="00EB3851" w:rsidRPr="00611724" w:rsidRDefault="00EB3851" w:rsidP="00EB3851">
      <w:pPr>
        <w:numPr>
          <w:ilvl w:val="1"/>
          <w:numId w:val="1"/>
        </w:numPr>
        <w:tabs>
          <w:tab w:val="clear" w:pos="8229"/>
          <w:tab w:val="num" w:pos="709"/>
        </w:tabs>
        <w:spacing w:line="276" w:lineRule="auto"/>
        <w:ind w:left="709" w:hanging="709"/>
        <w:jc w:val="both"/>
        <w:rPr>
          <w:rFonts w:ascii="Georgia" w:hAnsi="Georgia"/>
          <w:color w:val="000000"/>
        </w:rPr>
      </w:pPr>
      <w:r w:rsidRPr="00611724">
        <w:rPr>
          <w:rFonts w:ascii="Georgia" w:hAnsi="Georgia"/>
          <w:color w:val="000000"/>
        </w:rPr>
        <w:t>A kötbér a szerződésszegés napján válik esedékessé. A Vevőnek jogában áll az esedékessé vált kötbért a benyújtott számla értékébe beszámítani.</w:t>
      </w:r>
    </w:p>
    <w:p w:rsidR="00EB3851" w:rsidRPr="00BC2C5A" w:rsidRDefault="00EB3851" w:rsidP="00EB3851">
      <w:pPr>
        <w:numPr>
          <w:ilvl w:val="1"/>
          <w:numId w:val="1"/>
        </w:numPr>
        <w:tabs>
          <w:tab w:val="clear" w:pos="8229"/>
          <w:tab w:val="num" w:pos="709"/>
        </w:tabs>
        <w:spacing w:line="276" w:lineRule="auto"/>
        <w:ind w:left="709" w:hanging="709"/>
        <w:jc w:val="both"/>
        <w:rPr>
          <w:rFonts w:ascii="Georgia" w:hAnsi="Georgia"/>
          <w:bCs/>
          <w:color w:val="000000"/>
        </w:rPr>
      </w:pPr>
      <w:r w:rsidRPr="00BC2C5A">
        <w:rPr>
          <w:rFonts w:ascii="Georgia" w:hAnsi="Georgia"/>
          <w:bCs/>
          <w:color w:val="000000"/>
        </w:rPr>
        <w:t>A Vevő érvényesítheti a szerződésszegésből eredő egyéb jogait is. Amennyiben a szerződés teljesítése során bármikor az Eladó számára olyan körülmény áll elő, amely akadályozza a teljesítést, úgy az Eladónak haladéktalanul értesíteni kell írásban a Vevőt a késedelem tényéről, okairól és várható elhúzódásáról.</w:t>
      </w:r>
    </w:p>
    <w:p w:rsidR="00EB3851" w:rsidRPr="00BC2C5A" w:rsidRDefault="00EB3851" w:rsidP="00EB3851">
      <w:pPr>
        <w:spacing w:line="276" w:lineRule="auto"/>
        <w:jc w:val="both"/>
        <w:rPr>
          <w:rFonts w:ascii="Georgia" w:hAnsi="Georgia"/>
          <w:b/>
          <w:bCs/>
          <w:color w:val="000000"/>
        </w:rPr>
      </w:pPr>
    </w:p>
    <w:p w:rsidR="00EB3851" w:rsidRPr="00FD49E2" w:rsidRDefault="00EB3851" w:rsidP="00574DD5">
      <w:pPr>
        <w:numPr>
          <w:ilvl w:val="0"/>
          <w:numId w:val="1"/>
        </w:numPr>
        <w:spacing w:line="276" w:lineRule="auto"/>
        <w:ind w:left="426" w:hanging="426"/>
        <w:rPr>
          <w:rFonts w:ascii="Georgia" w:hAnsi="Georgia"/>
        </w:rPr>
      </w:pPr>
      <w:r w:rsidRPr="00FD49E2">
        <w:rPr>
          <w:rFonts w:ascii="Georgia" w:hAnsi="Georgia"/>
          <w:b/>
        </w:rPr>
        <w:t>Jótállás, szavatosság</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cs="Tahoma"/>
          <w:lang w:val="x-none" w:eastAsia="x-none"/>
        </w:rPr>
      </w:pPr>
      <w:r w:rsidRPr="00BC2C5A">
        <w:rPr>
          <w:rFonts w:ascii="Georgia" w:hAnsi="Georgia"/>
          <w:lang w:eastAsia="x-none"/>
        </w:rPr>
        <w:t>Az Eladó</w:t>
      </w:r>
      <w:r w:rsidRPr="00BC2C5A">
        <w:rPr>
          <w:rFonts w:ascii="Georgia" w:hAnsi="Georgia"/>
          <w:lang w:val="x-none" w:eastAsia="x-none"/>
        </w:rPr>
        <w:t xml:space="preserve"> kijelenti, hogy a </w:t>
      </w:r>
      <w:r w:rsidRPr="00BC2C5A">
        <w:rPr>
          <w:rFonts w:ascii="Georgia" w:hAnsi="Georgia"/>
          <w:lang w:eastAsia="x-none"/>
        </w:rPr>
        <w:t>szerződés</w:t>
      </w:r>
      <w:r w:rsidRPr="00BC2C5A">
        <w:rPr>
          <w:rFonts w:ascii="Georgia" w:hAnsi="Georgia"/>
          <w:lang w:val="x-none" w:eastAsia="x-none"/>
        </w:rPr>
        <w:t xml:space="preserve"> keretében </w:t>
      </w:r>
      <w:r w:rsidRPr="00BC2C5A">
        <w:rPr>
          <w:rFonts w:ascii="Georgia" w:hAnsi="Georgia"/>
          <w:lang w:eastAsia="x-none"/>
        </w:rPr>
        <w:t>átruházott</w:t>
      </w:r>
      <w:r w:rsidRPr="00BC2C5A">
        <w:rPr>
          <w:rFonts w:ascii="Georgia" w:hAnsi="Georgia"/>
          <w:lang w:val="x-none" w:eastAsia="x-none"/>
        </w:rPr>
        <w:t xml:space="preserve"> </w:t>
      </w:r>
      <w:r>
        <w:rPr>
          <w:rFonts w:ascii="Georgia" w:hAnsi="Georgia"/>
          <w:lang w:eastAsia="x-none"/>
        </w:rPr>
        <w:t>eszközök</w:t>
      </w:r>
      <w:r w:rsidRPr="00BC2C5A">
        <w:rPr>
          <w:rFonts w:ascii="Georgia" w:hAnsi="Georgia"/>
          <w:lang w:val="x-none" w:eastAsia="x-none"/>
        </w:rPr>
        <w:t xml:space="preserve"> </w:t>
      </w:r>
      <w:r w:rsidRPr="00BC2C5A">
        <w:rPr>
          <w:rFonts w:ascii="Georgia" w:hAnsi="Georgia" w:cs="Tahoma"/>
          <w:lang w:val="x-none" w:eastAsia="x-none"/>
        </w:rPr>
        <w:t>megfelelnek a nemzetközi és a magyar jogszabályokban foglaltaknak.</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Az Eladó</w:t>
      </w:r>
      <w:r w:rsidRPr="00BC2C5A">
        <w:rPr>
          <w:rFonts w:ascii="Georgia" w:hAnsi="Georgia"/>
          <w:lang w:val="x-none" w:eastAsia="x-none"/>
        </w:rPr>
        <w:t xml:space="preserve"> szavatolja, hogy a </w:t>
      </w:r>
      <w:r w:rsidRPr="00BC2C5A">
        <w:rPr>
          <w:rFonts w:ascii="Georgia" w:hAnsi="Georgia"/>
          <w:lang w:eastAsia="x-none"/>
        </w:rPr>
        <w:t>szerződés</w:t>
      </w:r>
      <w:r w:rsidRPr="00BC2C5A">
        <w:rPr>
          <w:rFonts w:ascii="Georgia" w:hAnsi="Georgia"/>
          <w:lang w:val="x-none" w:eastAsia="x-none"/>
        </w:rPr>
        <w:t xml:space="preserve"> keretén belül általa leszállított </w:t>
      </w:r>
      <w:r>
        <w:rPr>
          <w:rFonts w:ascii="Georgia" w:hAnsi="Georgia"/>
          <w:lang w:eastAsia="x-none"/>
        </w:rPr>
        <w:t xml:space="preserve">eszközök </w:t>
      </w:r>
      <w:r w:rsidRPr="00BC2C5A">
        <w:rPr>
          <w:rFonts w:ascii="Georgia" w:hAnsi="Georgia"/>
          <w:lang w:val="x-none" w:eastAsia="x-none"/>
        </w:rPr>
        <w:t>újak,</w:t>
      </w:r>
      <w:r w:rsidRPr="00BC2C5A">
        <w:rPr>
          <w:rFonts w:ascii="Georgia" w:hAnsi="Georgia"/>
          <w:lang w:eastAsia="x-none"/>
        </w:rPr>
        <w:t xml:space="preserve"> </w:t>
      </w:r>
      <w:r w:rsidRPr="00BC2C5A">
        <w:rPr>
          <w:rFonts w:ascii="Georgia" w:hAnsi="Georgia"/>
          <w:lang w:val="x-none" w:eastAsia="x-none"/>
        </w:rPr>
        <w:t>használatban nem voltak, alkalmasak a rendeltetésszerű használatra, valamint mentesek</w:t>
      </w:r>
      <w:r w:rsidRPr="00BC2C5A">
        <w:rPr>
          <w:rFonts w:ascii="Georgia" w:hAnsi="Georgia"/>
          <w:lang w:eastAsia="x-none"/>
        </w:rPr>
        <w:t xml:space="preserve"> </w:t>
      </w:r>
      <w:r w:rsidRPr="00BC2C5A">
        <w:rPr>
          <w:rFonts w:ascii="Georgia" w:hAnsi="Georgia"/>
          <w:lang w:val="x-none" w:eastAsia="x-none"/>
        </w:rPr>
        <w:t xml:space="preserve">mindenfajta tervezési, anyagbeli, kivitelezési </w:t>
      </w:r>
      <w:r w:rsidRPr="00BC2C5A">
        <w:rPr>
          <w:rFonts w:ascii="Georgia" w:hAnsi="Georgia"/>
          <w:lang w:eastAsia="x-none"/>
        </w:rPr>
        <w:t>v</w:t>
      </w:r>
      <w:r w:rsidRPr="00BC2C5A">
        <w:rPr>
          <w:rFonts w:ascii="Georgia" w:hAnsi="Georgia"/>
          <w:lang w:val="x-none" w:eastAsia="x-none"/>
        </w:rPr>
        <w:t xml:space="preserve">agy olyan </w:t>
      </w:r>
      <w:r w:rsidRPr="00BC2C5A">
        <w:rPr>
          <w:rFonts w:ascii="Georgia" w:hAnsi="Georgia"/>
          <w:lang w:eastAsia="x-none"/>
        </w:rPr>
        <w:t>hibától</w:t>
      </w:r>
      <w:r w:rsidRPr="00BC2C5A">
        <w:rPr>
          <w:rFonts w:ascii="Georgia" w:hAnsi="Georgia"/>
          <w:lang w:val="x-none" w:eastAsia="x-none"/>
        </w:rPr>
        <w:t>, amelyek a</w:t>
      </w:r>
      <w:r w:rsidRPr="00BC2C5A">
        <w:rPr>
          <w:rFonts w:ascii="Georgia" w:hAnsi="Georgia"/>
          <w:lang w:eastAsia="x-none"/>
        </w:rPr>
        <w:t xml:space="preserve">z Eladó </w:t>
      </w:r>
      <w:r w:rsidRPr="00BC2C5A">
        <w:rPr>
          <w:rFonts w:ascii="Georgia" w:hAnsi="Georgia"/>
          <w:lang w:val="x-none" w:eastAsia="x-none"/>
        </w:rPr>
        <w:t>cselekedetéből vagy mulasztásából erednek.</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Az Eladó</w:t>
      </w:r>
      <w:r w:rsidRPr="00BC2C5A">
        <w:rPr>
          <w:rFonts w:ascii="Georgia" w:hAnsi="Georgia"/>
          <w:lang w:val="x-none" w:eastAsia="x-none"/>
        </w:rPr>
        <w:t xml:space="preserve"> a jelen </w:t>
      </w:r>
      <w:r w:rsidRPr="00BC2C5A">
        <w:rPr>
          <w:rFonts w:ascii="Georgia" w:hAnsi="Georgia"/>
          <w:lang w:eastAsia="x-none"/>
        </w:rPr>
        <w:t>szerződés</w:t>
      </w:r>
      <w:r w:rsidRPr="00BC2C5A">
        <w:rPr>
          <w:rFonts w:ascii="Georgia" w:hAnsi="Georgia"/>
          <w:lang w:val="x-none" w:eastAsia="x-none"/>
        </w:rPr>
        <w:t xml:space="preserve"> alapján </w:t>
      </w:r>
      <w:r w:rsidRPr="00BC2C5A">
        <w:rPr>
          <w:rFonts w:ascii="Georgia" w:hAnsi="Georgia"/>
          <w:lang w:eastAsia="x-none"/>
        </w:rPr>
        <w:t>átruházott és telepített</w:t>
      </w:r>
      <w:r w:rsidRPr="00BC2C5A">
        <w:rPr>
          <w:rFonts w:ascii="Georgia" w:hAnsi="Georgia"/>
          <w:lang w:val="x-none" w:eastAsia="x-none"/>
        </w:rPr>
        <w:t xml:space="preserve"> </w:t>
      </w:r>
      <w:r>
        <w:rPr>
          <w:rFonts w:ascii="Georgia" w:hAnsi="Georgia"/>
          <w:lang w:eastAsia="x-none"/>
        </w:rPr>
        <w:t>eszközökre</w:t>
      </w:r>
      <w:r w:rsidRPr="00BC2C5A">
        <w:rPr>
          <w:rFonts w:ascii="Georgia" w:hAnsi="Georgia"/>
          <w:lang w:eastAsia="x-none"/>
        </w:rPr>
        <w:t xml:space="preserve"> vonatkozóan</w:t>
      </w:r>
      <w:r w:rsidRPr="00BC2C5A">
        <w:rPr>
          <w:rFonts w:ascii="Georgia" w:hAnsi="Georgia"/>
          <w:lang w:val="x-none" w:eastAsia="x-none"/>
        </w:rPr>
        <w:t xml:space="preserve"> a szerződés</w:t>
      </w:r>
      <w:r w:rsidRPr="00BC2C5A">
        <w:rPr>
          <w:rFonts w:ascii="Georgia" w:hAnsi="Georgia"/>
          <w:lang w:eastAsia="x-none"/>
        </w:rPr>
        <w:t xml:space="preserve"> </w:t>
      </w:r>
      <w:r w:rsidRPr="00BC2C5A">
        <w:rPr>
          <w:rFonts w:ascii="Georgia" w:hAnsi="Georgia"/>
          <w:lang w:val="x-none" w:eastAsia="x-none"/>
        </w:rPr>
        <w:t xml:space="preserve">teljesítésétől </w:t>
      </w:r>
      <w:r w:rsidRPr="00BC2C5A">
        <w:rPr>
          <w:rFonts w:ascii="Georgia" w:hAnsi="Georgia"/>
          <w:lang w:eastAsia="x-none"/>
        </w:rPr>
        <w:t>számítva</w:t>
      </w:r>
      <w:r w:rsidRPr="00BC2C5A">
        <w:rPr>
          <w:rFonts w:ascii="Georgia" w:hAnsi="Georgia" w:cs="Tahoma"/>
        </w:rPr>
        <w:t xml:space="preserve"> </w:t>
      </w:r>
      <w:r>
        <w:rPr>
          <w:rFonts w:ascii="Georgia" w:hAnsi="Georgia" w:cs="Tahoma"/>
        </w:rPr>
        <w:t>24</w:t>
      </w:r>
      <w:r w:rsidRPr="00BC2C5A">
        <w:rPr>
          <w:rFonts w:ascii="Georgia" w:hAnsi="Georgia" w:cs="Tahoma"/>
        </w:rPr>
        <w:t xml:space="preserve"> hónap jótállást vállal</w:t>
      </w:r>
      <w:r w:rsidRPr="00BC2C5A">
        <w:rPr>
          <w:rFonts w:ascii="Georgia" w:hAnsi="Georgia"/>
          <w:lang w:eastAsia="x-none"/>
        </w:rPr>
        <w:t>.</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cs="Tahoma"/>
        </w:rPr>
        <w:t xml:space="preserve">Az Eladó </w:t>
      </w:r>
      <w:r w:rsidRPr="00BC2C5A">
        <w:rPr>
          <w:rFonts w:ascii="Georgia" w:hAnsi="Georgia"/>
          <w:lang w:val="x-none" w:eastAsia="x-none"/>
        </w:rPr>
        <w:t xml:space="preserve">jótállási kötelezettsége nem </w:t>
      </w:r>
      <w:r w:rsidRPr="00BC2C5A">
        <w:rPr>
          <w:rFonts w:ascii="Georgia" w:hAnsi="Georgia"/>
          <w:lang w:eastAsia="x-none"/>
        </w:rPr>
        <w:t>terjed</w:t>
      </w:r>
      <w:r w:rsidRPr="00BC2C5A">
        <w:rPr>
          <w:rFonts w:ascii="Georgia" w:hAnsi="Georgia"/>
          <w:lang w:val="x-none" w:eastAsia="x-none"/>
        </w:rPr>
        <w:t xml:space="preserve"> ki a rendeltetésellenes vagy hanyag </w:t>
      </w:r>
      <w:r w:rsidRPr="00BC2C5A">
        <w:rPr>
          <w:rFonts w:ascii="Georgia" w:hAnsi="Georgia"/>
          <w:lang w:eastAsia="x-none"/>
        </w:rPr>
        <w:t>kezelésből</w:t>
      </w:r>
      <w:r w:rsidRPr="00BC2C5A">
        <w:rPr>
          <w:rFonts w:ascii="Georgia" w:hAnsi="Georgia"/>
          <w:lang w:val="x-none" w:eastAsia="x-none"/>
        </w:rPr>
        <w:t>,</w:t>
      </w:r>
      <w:r w:rsidRPr="00BC2C5A">
        <w:rPr>
          <w:rFonts w:ascii="Georgia" w:hAnsi="Georgia"/>
          <w:lang w:eastAsia="x-none"/>
        </w:rPr>
        <w:t xml:space="preserve"> </w:t>
      </w:r>
      <w:r w:rsidRPr="00BC2C5A">
        <w:rPr>
          <w:rFonts w:ascii="Georgia" w:hAnsi="Georgia"/>
          <w:lang w:val="x-none" w:eastAsia="x-none"/>
        </w:rPr>
        <w:t xml:space="preserve">rongálásból, vagy bármely olyan egyéb </w:t>
      </w:r>
      <w:r w:rsidRPr="00BC2C5A">
        <w:rPr>
          <w:rFonts w:ascii="Georgia" w:hAnsi="Georgia"/>
          <w:lang w:eastAsia="x-none"/>
        </w:rPr>
        <w:t>behatásból</w:t>
      </w:r>
      <w:r w:rsidRPr="00BC2C5A">
        <w:rPr>
          <w:rFonts w:ascii="Georgia" w:hAnsi="Georgia"/>
          <w:lang w:val="x-none" w:eastAsia="x-none"/>
        </w:rPr>
        <w:t xml:space="preserve"> eredő meghibásodásra, amely miatt jelen</w:t>
      </w:r>
      <w:r w:rsidRPr="00BC2C5A">
        <w:rPr>
          <w:rFonts w:ascii="Georgia" w:hAnsi="Georgia"/>
          <w:lang w:eastAsia="x-none"/>
        </w:rPr>
        <w:t xml:space="preserve"> szerződés</w:t>
      </w:r>
      <w:r w:rsidRPr="00BC2C5A">
        <w:rPr>
          <w:rFonts w:ascii="Georgia" w:hAnsi="Georgia"/>
          <w:lang w:val="x-none" w:eastAsia="x-none"/>
        </w:rPr>
        <w:t xml:space="preserve"> vagy jogszabály alapján </w:t>
      </w:r>
      <w:r w:rsidRPr="00BC2C5A">
        <w:rPr>
          <w:rFonts w:ascii="Georgia" w:hAnsi="Georgia"/>
          <w:lang w:eastAsia="x-none"/>
        </w:rPr>
        <w:t xml:space="preserve">az Eladót </w:t>
      </w:r>
      <w:r w:rsidRPr="00BC2C5A">
        <w:rPr>
          <w:rFonts w:ascii="Georgia" w:hAnsi="Georgia"/>
          <w:lang w:val="x-none" w:eastAsia="x-none"/>
        </w:rPr>
        <w:t xml:space="preserve">felelősség nem </w:t>
      </w:r>
      <w:r w:rsidRPr="00BC2C5A">
        <w:rPr>
          <w:rFonts w:ascii="Georgia" w:hAnsi="Georgia"/>
          <w:lang w:eastAsia="x-none"/>
        </w:rPr>
        <w:t>terheli.</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Mentesül a</w:t>
      </w:r>
      <w:r w:rsidRPr="00BC2C5A">
        <w:rPr>
          <w:rFonts w:ascii="Georgia" w:hAnsi="Georgia"/>
          <w:lang w:eastAsia="x-none"/>
        </w:rPr>
        <w:t>z Eladó</w:t>
      </w:r>
      <w:r w:rsidRPr="00BC2C5A">
        <w:rPr>
          <w:rFonts w:ascii="Georgia" w:hAnsi="Georgia"/>
          <w:lang w:val="x-none" w:eastAsia="x-none"/>
        </w:rPr>
        <w:t xml:space="preserve"> jótállási kötelezettsége alól, ha a meghibásodás a </w:t>
      </w:r>
      <w:r w:rsidRPr="00BC2C5A">
        <w:rPr>
          <w:rFonts w:ascii="Georgia" w:hAnsi="Georgia"/>
          <w:lang w:eastAsia="x-none"/>
        </w:rPr>
        <w:t>Vevőnek</w:t>
      </w:r>
      <w:r w:rsidRPr="00BC2C5A">
        <w:rPr>
          <w:rFonts w:ascii="Georgia" w:hAnsi="Georgia"/>
          <w:lang w:val="x-none" w:eastAsia="x-none"/>
        </w:rPr>
        <w:t xml:space="preserve"> vagy</w:t>
      </w:r>
      <w:r w:rsidRPr="00BC2C5A">
        <w:rPr>
          <w:rFonts w:ascii="Georgia" w:hAnsi="Georgia"/>
          <w:lang w:eastAsia="x-none"/>
        </w:rPr>
        <w:t xml:space="preserve"> </w:t>
      </w:r>
      <w:r w:rsidRPr="00BC2C5A">
        <w:rPr>
          <w:rFonts w:ascii="Georgia" w:hAnsi="Georgia"/>
          <w:lang w:val="x-none" w:eastAsia="x-none"/>
        </w:rPr>
        <w:t xml:space="preserve">általa </w:t>
      </w:r>
      <w:r w:rsidRPr="00BC2C5A">
        <w:rPr>
          <w:rFonts w:ascii="Georgia" w:hAnsi="Georgia"/>
          <w:lang w:eastAsia="x-none"/>
        </w:rPr>
        <w:t>megbízott</w:t>
      </w:r>
      <w:r w:rsidRPr="00BC2C5A">
        <w:rPr>
          <w:rFonts w:ascii="Georgia" w:hAnsi="Georgia"/>
          <w:lang w:val="x-none" w:eastAsia="x-none"/>
        </w:rPr>
        <w:t xml:space="preserve"> harmadik személynek a terméken végzett </w:t>
      </w:r>
      <w:r w:rsidRPr="00BC2C5A">
        <w:rPr>
          <w:rFonts w:ascii="Georgia" w:hAnsi="Georgia"/>
          <w:lang w:eastAsia="x-none"/>
        </w:rPr>
        <w:t>átalakítási</w:t>
      </w:r>
      <w:r w:rsidRPr="00BC2C5A">
        <w:rPr>
          <w:rFonts w:ascii="Georgia" w:hAnsi="Georgia"/>
          <w:lang w:val="x-none" w:eastAsia="x-none"/>
        </w:rPr>
        <w:t>, átszerelési vagy egyéb a</w:t>
      </w:r>
      <w:r w:rsidRPr="00BC2C5A">
        <w:rPr>
          <w:rFonts w:ascii="Georgia" w:hAnsi="Georgia"/>
          <w:lang w:eastAsia="x-none"/>
        </w:rPr>
        <w:t xml:space="preserve"> </w:t>
      </w:r>
      <w:r w:rsidRPr="00BC2C5A">
        <w:rPr>
          <w:rFonts w:ascii="Georgia" w:hAnsi="Georgia"/>
          <w:lang w:val="x-none" w:eastAsia="x-none"/>
        </w:rPr>
        <w:t xml:space="preserve">használati utasításba és műleírásba </w:t>
      </w:r>
      <w:r w:rsidRPr="00BC2C5A">
        <w:rPr>
          <w:rFonts w:ascii="Georgia" w:hAnsi="Georgia"/>
          <w:lang w:eastAsia="x-none"/>
        </w:rPr>
        <w:t>ütköző</w:t>
      </w:r>
      <w:r w:rsidRPr="00BC2C5A">
        <w:rPr>
          <w:rFonts w:ascii="Georgia" w:hAnsi="Georgia"/>
          <w:lang w:val="x-none" w:eastAsia="x-none"/>
        </w:rPr>
        <w:t xml:space="preserve"> tevékenységéből, valamint a termék megbontásából</w:t>
      </w:r>
      <w:r w:rsidRPr="00BC2C5A">
        <w:rPr>
          <w:rFonts w:ascii="Georgia" w:hAnsi="Georgia"/>
          <w:lang w:eastAsia="x-none"/>
        </w:rPr>
        <w:t xml:space="preserve"> </w:t>
      </w:r>
      <w:r w:rsidRPr="00BC2C5A">
        <w:rPr>
          <w:rFonts w:ascii="Georgia" w:hAnsi="Georgia"/>
          <w:lang w:val="x-none" w:eastAsia="x-none"/>
        </w:rPr>
        <w:t>ered.</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 xml:space="preserve">A </w:t>
      </w:r>
      <w:r w:rsidRPr="00BC2C5A">
        <w:rPr>
          <w:rFonts w:ascii="Georgia" w:hAnsi="Georgia"/>
          <w:lang w:eastAsia="x-none"/>
        </w:rPr>
        <w:t>Vevő</w:t>
      </w:r>
      <w:r w:rsidRPr="00BC2C5A">
        <w:rPr>
          <w:rFonts w:ascii="Georgia" w:hAnsi="Georgia"/>
          <w:lang w:val="x-none" w:eastAsia="x-none"/>
        </w:rPr>
        <w:t xml:space="preserve"> haladéktalanul közli a</w:t>
      </w:r>
      <w:r w:rsidRPr="00BC2C5A">
        <w:rPr>
          <w:rFonts w:ascii="Georgia" w:hAnsi="Georgia"/>
          <w:lang w:eastAsia="x-none"/>
        </w:rPr>
        <w:t xml:space="preserve">z Eladóval </w:t>
      </w:r>
      <w:r w:rsidRPr="00BC2C5A">
        <w:rPr>
          <w:rFonts w:ascii="Georgia" w:hAnsi="Georgia"/>
          <w:lang w:val="x-none" w:eastAsia="x-none"/>
        </w:rPr>
        <w:t xml:space="preserve">a jótállási időn belül jelentkező hibákat, </w:t>
      </w:r>
      <w:r w:rsidRPr="00BC2C5A">
        <w:rPr>
          <w:rFonts w:ascii="Georgia" w:hAnsi="Georgia"/>
          <w:lang w:eastAsia="x-none"/>
        </w:rPr>
        <w:t xml:space="preserve">illetve </w:t>
      </w:r>
      <w:r w:rsidRPr="00BC2C5A">
        <w:rPr>
          <w:rFonts w:ascii="Georgia" w:hAnsi="Georgia"/>
          <w:lang w:val="x-none" w:eastAsia="x-none"/>
        </w:rPr>
        <w:t>kifogásait.</w:t>
      </w:r>
    </w:p>
    <w:p w:rsidR="00EB3851" w:rsidRPr="00BC2C5A" w:rsidRDefault="00EB3851" w:rsidP="00EB3851">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w:t>
      </w:r>
      <w:r w:rsidRPr="00BC2C5A">
        <w:rPr>
          <w:rFonts w:ascii="Georgia" w:hAnsi="Georgia"/>
          <w:lang w:eastAsia="x-none"/>
        </w:rPr>
        <w:t xml:space="preserve"> </w:t>
      </w:r>
      <w:r w:rsidRPr="00BC2C5A">
        <w:rPr>
          <w:rFonts w:ascii="Georgia" w:hAnsi="Georgia"/>
          <w:lang w:val="x-none" w:eastAsia="x-none"/>
        </w:rPr>
        <w:t xml:space="preserve">jótállási időszak alatt bejelentett igények a </w:t>
      </w:r>
      <w:r w:rsidRPr="00BC2C5A">
        <w:rPr>
          <w:rFonts w:ascii="Georgia" w:hAnsi="Georgia"/>
          <w:lang w:eastAsia="x-none"/>
        </w:rPr>
        <w:t>jótállási</w:t>
      </w:r>
      <w:r w:rsidRPr="00BC2C5A">
        <w:rPr>
          <w:rFonts w:ascii="Georgia" w:hAnsi="Georgia"/>
          <w:lang w:val="x-none" w:eastAsia="x-none"/>
        </w:rPr>
        <w:t xml:space="preserve"> időszak lejártát követő 3 hónapon belül is érvényesíthetők</w:t>
      </w:r>
      <w:r w:rsidRPr="00BC2C5A">
        <w:rPr>
          <w:rFonts w:ascii="Georgia" w:hAnsi="Georgia"/>
          <w:lang w:eastAsia="x-none"/>
        </w:rPr>
        <w:t>.</w:t>
      </w:r>
    </w:p>
    <w:p w:rsidR="00EB3851" w:rsidRDefault="00EB3851" w:rsidP="00EB3851">
      <w:pPr>
        <w:spacing w:line="276" w:lineRule="auto"/>
        <w:ind w:left="993"/>
      </w:pPr>
    </w:p>
    <w:p w:rsidR="007C058E" w:rsidRPr="00BC2C5A" w:rsidRDefault="007C058E" w:rsidP="00574DD5">
      <w:pPr>
        <w:numPr>
          <w:ilvl w:val="0"/>
          <w:numId w:val="1"/>
        </w:numPr>
        <w:tabs>
          <w:tab w:val="clear" w:pos="786"/>
          <w:tab w:val="num" w:pos="567"/>
          <w:tab w:val="num" w:pos="709"/>
        </w:tabs>
        <w:spacing w:line="276" w:lineRule="auto"/>
        <w:ind w:hanging="786"/>
      </w:pPr>
      <w:r>
        <w:rPr>
          <w:rFonts w:ascii="Georgia" w:hAnsi="Georgia"/>
          <w:b/>
        </w:rPr>
        <w:t>S</w:t>
      </w:r>
      <w:r w:rsidRPr="00FD49E2">
        <w:rPr>
          <w:rFonts w:ascii="Georgia" w:hAnsi="Georgia"/>
          <w:b/>
        </w:rPr>
        <w:t>zerzői jogok</w:t>
      </w:r>
    </w:p>
    <w:p w:rsidR="007C058E" w:rsidRPr="00BC2C5A" w:rsidRDefault="007C058E" w:rsidP="007C058E">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Az Eladó</w:t>
      </w:r>
      <w:r w:rsidRPr="00BC2C5A">
        <w:rPr>
          <w:rFonts w:ascii="Georgia" w:hAnsi="Georgia"/>
          <w:lang w:val="x-none" w:eastAsia="x-none"/>
        </w:rPr>
        <w:t xml:space="preserve"> kijelenti és szavatolja, hogy jelen szerződés, illetve annak keretében elvégzendő feladatok jogszerű teljesítéséhez szükséges szerzői jogokkal rendelkezik.</w:t>
      </w:r>
    </w:p>
    <w:p w:rsidR="007C058E" w:rsidRPr="00BC2C5A" w:rsidRDefault="007C058E" w:rsidP="007C058E">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Az Eladó</w:t>
      </w:r>
      <w:r w:rsidRPr="00BC2C5A">
        <w:rPr>
          <w:rFonts w:ascii="Georgia" w:hAnsi="Georgia"/>
          <w:lang w:val="x-none" w:eastAsia="x-none"/>
        </w:rPr>
        <w:t xml:space="preserve"> kijelenti és jogszavatosságot vállal azért, hogy az általa teljesített szolgáltatások, átadott szellemi alkotások illetve azok bármely részének a </w:t>
      </w:r>
      <w:r w:rsidRPr="00BC2C5A">
        <w:rPr>
          <w:rFonts w:ascii="Georgia" w:hAnsi="Georgia"/>
          <w:lang w:eastAsia="x-none"/>
        </w:rPr>
        <w:t>Vevő</w:t>
      </w:r>
      <w:r w:rsidRPr="00BC2C5A">
        <w:rPr>
          <w:rFonts w:ascii="Georgia" w:hAnsi="Georgia"/>
          <w:lang w:val="x-none" w:eastAsia="x-none"/>
        </w:rPr>
        <w:t xml:space="preserve"> által történő felhasználása nem sérti harmadik személy szellemi alkotáshoz </w:t>
      </w:r>
      <w:r w:rsidRPr="00BC2C5A">
        <w:rPr>
          <w:rFonts w:ascii="Georgia" w:hAnsi="Georgia"/>
          <w:lang w:val="x-none" w:eastAsia="x-none"/>
        </w:rPr>
        <w:lastRenderedPageBreak/>
        <w:t xml:space="preserve">fűződő jogát. </w:t>
      </w:r>
      <w:r w:rsidRPr="00BC2C5A">
        <w:rPr>
          <w:rFonts w:ascii="Georgia" w:hAnsi="Georgia"/>
          <w:lang w:eastAsia="x-none"/>
        </w:rPr>
        <w:t xml:space="preserve">Az Eladó </w:t>
      </w:r>
      <w:r w:rsidRPr="00BC2C5A">
        <w:rPr>
          <w:rFonts w:ascii="Georgia" w:hAnsi="Georgia"/>
          <w:lang w:val="x-none" w:eastAsia="x-none"/>
        </w:rPr>
        <w:t>harmadik személyek esetleges igényeivel szemben közvetlenül tartozik helytállni.</w:t>
      </w:r>
    </w:p>
    <w:p w:rsidR="007C058E" w:rsidRPr="00BC2C5A" w:rsidRDefault="007C058E" w:rsidP="007C058E">
      <w:pPr>
        <w:numPr>
          <w:ilvl w:val="1"/>
          <w:numId w:val="1"/>
        </w:numPr>
        <w:tabs>
          <w:tab w:val="clear" w:pos="8229"/>
          <w:tab w:val="num" w:pos="709"/>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 xml:space="preserve">A jelen szerződés teljesítése során a </w:t>
      </w:r>
      <w:r w:rsidRPr="00BC2C5A">
        <w:rPr>
          <w:rFonts w:ascii="Georgia" w:hAnsi="Georgia"/>
          <w:lang w:eastAsia="x-none"/>
        </w:rPr>
        <w:t>Vevő</w:t>
      </w:r>
      <w:r w:rsidRPr="00BC2C5A">
        <w:rPr>
          <w:rFonts w:ascii="Georgia" w:hAnsi="Georgia"/>
          <w:lang w:val="x-none" w:eastAsia="x-none"/>
        </w:rPr>
        <w:t xml:space="preserve"> részére átadott </w:t>
      </w:r>
      <w:r w:rsidRPr="00BC2C5A">
        <w:rPr>
          <w:rFonts w:ascii="Georgia" w:hAnsi="Georgia"/>
          <w:lang w:eastAsia="x-none"/>
        </w:rPr>
        <w:t xml:space="preserve">eszközökre, és azok által képzett </w:t>
      </w:r>
      <w:r w:rsidRPr="00BC2C5A">
        <w:rPr>
          <w:rFonts w:ascii="Georgia" w:hAnsi="Georgia"/>
          <w:lang w:val="x-none" w:eastAsia="x-none"/>
        </w:rPr>
        <w:t>rendszerre,</w:t>
      </w:r>
      <w:r w:rsidRPr="00BC2C5A">
        <w:rPr>
          <w:rFonts w:ascii="Georgia" w:hAnsi="Georgia"/>
          <w:lang w:eastAsia="x-none"/>
        </w:rPr>
        <w:t>–</w:t>
      </w:r>
      <w:r w:rsidRPr="00BC2C5A">
        <w:rPr>
          <w:rFonts w:ascii="Georgia" w:hAnsi="Georgia"/>
          <w:lang w:val="x-none" w:eastAsia="x-none"/>
        </w:rPr>
        <w:t xml:space="preserve"> azok </w:t>
      </w:r>
      <w:r w:rsidRPr="00BC2C5A">
        <w:rPr>
          <w:rFonts w:ascii="Georgia" w:hAnsi="Georgia"/>
          <w:lang w:eastAsia="x-none"/>
        </w:rPr>
        <w:t xml:space="preserve">átruházásával – </w:t>
      </w:r>
      <w:r w:rsidRPr="00BC2C5A">
        <w:rPr>
          <w:rFonts w:ascii="Georgia" w:hAnsi="Georgia"/>
          <w:lang w:val="x-none" w:eastAsia="x-none"/>
        </w:rPr>
        <w:t>a</w:t>
      </w:r>
      <w:r w:rsidRPr="00BC2C5A">
        <w:rPr>
          <w:rFonts w:ascii="Georgia" w:hAnsi="Georgia"/>
          <w:lang w:eastAsia="x-none"/>
        </w:rPr>
        <w:t>z Eladó</w:t>
      </w:r>
      <w:r w:rsidRPr="00BC2C5A">
        <w:rPr>
          <w:rFonts w:ascii="Georgia" w:hAnsi="Georgia"/>
          <w:lang w:val="x-none" w:eastAsia="x-none"/>
        </w:rPr>
        <w:t xml:space="preserve"> teljes körű, határozatlan időre szóló felhasználási jogot enged a </w:t>
      </w:r>
      <w:r w:rsidRPr="00BC2C5A">
        <w:rPr>
          <w:rFonts w:ascii="Georgia" w:hAnsi="Georgia"/>
          <w:lang w:eastAsia="x-none"/>
        </w:rPr>
        <w:t>Vevő</w:t>
      </w:r>
      <w:r w:rsidRPr="00BC2C5A">
        <w:rPr>
          <w:rFonts w:ascii="Georgia" w:hAnsi="Georgia"/>
          <w:lang w:val="x-none" w:eastAsia="x-none"/>
        </w:rPr>
        <w:t xml:space="preserve"> részére. A felhasználási jog megszerzésének ellenértékét a jelen szerződés </w:t>
      </w:r>
      <w:r w:rsidRPr="00BC2C5A">
        <w:rPr>
          <w:rFonts w:ascii="Georgia" w:hAnsi="Georgia"/>
          <w:lang w:eastAsia="x-none"/>
        </w:rPr>
        <w:t>4</w:t>
      </w:r>
      <w:r w:rsidRPr="00BC2C5A">
        <w:rPr>
          <w:rFonts w:ascii="Georgia" w:hAnsi="Georgia"/>
          <w:lang w:val="x-none" w:eastAsia="x-none"/>
        </w:rPr>
        <w:t xml:space="preserve">.1. pontjában meghatározott </w:t>
      </w:r>
      <w:r w:rsidRPr="00BC2C5A">
        <w:rPr>
          <w:rFonts w:ascii="Georgia" w:hAnsi="Georgia"/>
          <w:lang w:eastAsia="x-none"/>
        </w:rPr>
        <w:t>ellenérték</w:t>
      </w:r>
      <w:r w:rsidRPr="00BC2C5A">
        <w:rPr>
          <w:rFonts w:ascii="Georgia" w:hAnsi="Georgia"/>
          <w:lang w:val="x-none" w:eastAsia="x-none"/>
        </w:rPr>
        <w:t xml:space="preserve"> magában foglalja.</w:t>
      </w:r>
    </w:p>
    <w:p w:rsidR="007C058E" w:rsidRPr="00BC2C5A" w:rsidRDefault="007C058E" w:rsidP="007C058E">
      <w:pPr>
        <w:spacing w:line="276" w:lineRule="auto"/>
        <w:jc w:val="both"/>
        <w:rPr>
          <w:rFonts w:ascii="Georgia" w:hAnsi="Georgia"/>
          <w:lang w:val="x-none" w:eastAsia="x-none"/>
        </w:rPr>
      </w:pPr>
    </w:p>
    <w:p w:rsidR="007C058E" w:rsidRPr="00BC2C5A" w:rsidRDefault="00574DD5" w:rsidP="00574DD5">
      <w:pPr>
        <w:spacing w:line="276" w:lineRule="auto"/>
        <w:ind w:left="567" w:hanging="567"/>
        <w:jc w:val="both"/>
        <w:rPr>
          <w:rFonts w:ascii="Georgia" w:hAnsi="Georgia"/>
          <w:b/>
          <w:bCs/>
          <w:color w:val="000000"/>
        </w:rPr>
      </w:pPr>
      <w:r>
        <w:rPr>
          <w:rFonts w:ascii="Georgia" w:hAnsi="Georgia"/>
          <w:b/>
          <w:bCs/>
          <w:color w:val="000000"/>
        </w:rPr>
        <w:t>9</w:t>
      </w:r>
      <w:r w:rsidR="007C058E" w:rsidRPr="00BC2C5A">
        <w:rPr>
          <w:rFonts w:ascii="Georgia" w:hAnsi="Georgia"/>
          <w:b/>
          <w:bCs/>
          <w:color w:val="000000"/>
        </w:rPr>
        <w:t>. Egyéb megállapodások</w:t>
      </w:r>
    </w:p>
    <w:p w:rsidR="007C058E" w:rsidRDefault="007C058E" w:rsidP="00574DD5">
      <w:pPr>
        <w:pStyle w:val="Listaszerbekezds"/>
        <w:numPr>
          <w:ilvl w:val="1"/>
          <w:numId w:val="7"/>
        </w:numPr>
        <w:spacing w:line="276" w:lineRule="auto"/>
        <w:ind w:hanging="720"/>
        <w:jc w:val="both"/>
        <w:rPr>
          <w:rFonts w:ascii="Georgia" w:hAnsi="Georgia"/>
          <w:color w:val="000000"/>
        </w:rPr>
      </w:pPr>
      <w:r w:rsidRPr="00574DD5">
        <w:rPr>
          <w:rFonts w:ascii="Georgia" w:hAnsi="Georgia"/>
          <w:color w:val="000000"/>
        </w:rPr>
        <w:t xml:space="preserve">Az Eladó csak szerződésszerű teljesítés esetén hivatkozhat referenciaként a Vevőre. Az esetleges szerződésszegés tényét a Vevő feltünteti a referencia nyilatkozatban. </w:t>
      </w:r>
    </w:p>
    <w:p w:rsidR="007C058E" w:rsidRDefault="00574DD5" w:rsidP="000135AB">
      <w:pPr>
        <w:pStyle w:val="Listaszerbekezds"/>
        <w:numPr>
          <w:ilvl w:val="1"/>
          <w:numId w:val="7"/>
        </w:numPr>
        <w:spacing w:line="276" w:lineRule="auto"/>
        <w:ind w:left="709" w:hanging="709"/>
        <w:jc w:val="both"/>
        <w:rPr>
          <w:rFonts w:ascii="Georgia" w:hAnsi="Georgia"/>
          <w:color w:val="000000"/>
        </w:rPr>
      </w:pPr>
      <w:r w:rsidRPr="00574DD5">
        <w:rPr>
          <w:rFonts w:ascii="Georgia" w:hAnsi="Georgia"/>
          <w:color w:val="000000"/>
        </w:rPr>
        <w:t xml:space="preserve"> </w:t>
      </w:r>
      <w:r w:rsidR="007C058E" w:rsidRPr="00574DD5">
        <w:rPr>
          <w:rFonts w:ascii="Georgia" w:hAnsi="Georgia"/>
          <w:color w:val="000000"/>
        </w:rPr>
        <w:t>A jelen szerződés módosítása kizárólag mindkét fél egyetértésével, a szerződés aláírására jogosult személyek szabályszerű aláírásával történhet.</w:t>
      </w:r>
      <w:r>
        <w:rPr>
          <w:rFonts w:ascii="Georgia" w:hAnsi="Georgia"/>
          <w:color w:val="000000"/>
        </w:rPr>
        <w:t xml:space="preserve"> </w:t>
      </w:r>
    </w:p>
    <w:p w:rsidR="007C058E" w:rsidRPr="00574DD5" w:rsidRDefault="007C058E" w:rsidP="00C83175">
      <w:pPr>
        <w:pStyle w:val="Listaszerbekezds"/>
        <w:numPr>
          <w:ilvl w:val="1"/>
          <w:numId w:val="7"/>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eastAsia="x-none"/>
        </w:rPr>
        <w:t xml:space="preserve">Az Eladó </w:t>
      </w:r>
      <w:r w:rsidRPr="00574DD5">
        <w:rPr>
          <w:rFonts w:ascii="Georgia" w:hAnsi="Georgia"/>
          <w:lang w:val="x-none" w:eastAsia="x-none"/>
        </w:rPr>
        <w:t xml:space="preserve">a szerződés teljesítése során köteles betartani és munkatársaival, alvállalkozóival betartatni az érvényes magyar munkavédelmi és tűzrendészeti előírásokat továbbá a jelen szerződés </w:t>
      </w:r>
      <w:r w:rsidRPr="00574DD5">
        <w:rPr>
          <w:rFonts w:ascii="Georgia" w:hAnsi="Georgia"/>
          <w:lang w:eastAsia="x-none"/>
        </w:rPr>
        <w:t>5</w:t>
      </w:r>
      <w:r w:rsidRPr="00574DD5">
        <w:rPr>
          <w:rFonts w:ascii="Georgia" w:hAnsi="Georgia"/>
          <w:lang w:val="x-none" w:eastAsia="x-none"/>
        </w:rPr>
        <w:t xml:space="preserve">. sz. mellékletét képező munkavédelmi-, tűzvédelmi- és munkarendi előírásokat. </w:t>
      </w:r>
      <w:r w:rsidRPr="00574DD5">
        <w:rPr>
          <w:rFonts w:ascii="Georgia" w:hAnsi="Georgia"/>
          <w:lang w:eastAsia="x-none"/>
        </w:rPr>
        <w:t xml:space="preserve">Az Eladó </w:t>
      </w:r>
      <w:r w:rsidRPr="00574DD5">
        <w:rPr>
          <w:rFonts w:ascii="Georgia" w:hAnsi="Georgia"/>
          <w:lang w:val="x-none" w:eastAsia="x-none"/>
        </w:rPr>
        <w:t>felelős munkavállalói megfelelő biztonságtechnikai oktatásáért, a biztonsági előírások betartásáért, valamint az azok elmulasztásával okozott károkért.</w:t>
      </w:r>
      <w:r w:rsidR="00574DD5">
        <w:rPr>
          <w:rFonts w:ascii="Georgia" w:hAnsi="Georgia"/>
          <w:lang w:eastAsia="x-none"/>
        </w:rPr>
        <w:t xml:space="preserve"> </w:t>
      </w:r>
    </w:p>
    <w:p w:rsidR="007C058E" w:rsidRDefault="007C058E" w:rsidP="00DD1749">
      <w:pPr>
        <w:pStyle w:val="Listaszerbekezds"/>
        <w:numPr>
          <w:ilvl w:val="1"/>
          <w:numId w:val="7"/>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eastAsia="x-none"/>
        </w:rPr>
        <w:t xml:space="preserve">A Vevő </w:t>
      </w:r>
      <w:r w:rsidRPr="00574DD5">
        <w:rPr>
          <w:rFonts w:ascii="Georgia" w:hAnsi="Georgia"/>
          <w:lang w:val="x-none" w:eastAsia="x-none"/>
        </w:rPr>
        <w:t>a helyszínt munkavégzésre alkalmas állapotban köteles a</w:t>
      </w:r>
      <w:r w:rsidRPr="00574DD5">
        <w:rPr>
          <w:rFonts w:ascii="Georgia" w:hAnsi="Georgia"/>
          <w:lang w:eastAsia="x-none"/>
        </w:rPr>
        <w:t>z Eladó</w:t>
      </w:r>
      <w:r w:rsidRPr="00574DD5">
        <w:rPr>
          <w:rFonts w:ascii="Georgia" w:hAnsi="Georgia"/>
          <w:lang w:val="x-none" w:eastAsia="x-none"/>
        </w:rPr>
        <w:t xml:space="preserve"> rendelkezésére bocsátani.</w:t>
      </w:r>
    </w:p>
    <w:p w:rsidR="007C058E" w:rsidRDefault="00574DD5" w:rsidP="000728ED">
      <w:pPr>
        <w:pStyle w:val="Listaszerbekezds"/>
        <w:numPr>
          <w:ilvl w:val="1"/>
          <w:numId w:val="7"/>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eastAsia="x-none"/>
        </w:rPr>
        <w:t xml:space="preserve"> </w:t>
      </w:r>
      <w:r w:rsidR="007C058E" w:rsidRPr="00574DD5">
        <w:rPr>
          <w:rFonts w:ascii="Georgia" w:hAnsi="Georgia"/>
          <w:lang w:eastAsia="x-none"/>
        </w:rPr>
        <w:t>A Vevő</w:t>
      </w:r>
      <w:r w:rsidR="007C058E" w:rsidRPr="00574DD5">
        <w:rPr>
          <w:rFonts w:ascii="Georgia" w:hAnsi="Georgia"/>
          <w:lang w:val="x-none" w:eastAsia="x-none"/>
        </w:rPr>
        <w:t xml:space="preserve"> saját költségén biztosítja a</w:t>
      </w:r>
      <w:r w:rsidR="007C058E" w:rsidRPr="00574DD5">
        <w:rPr>
          <w:rFonts w:ascii="Georgia" w:hAnsi="Georgia"/>
          <w:lang w:eastAsia="x-none"/>
        </w:rPr>
        <w:t xml:space="preserve">z Eladónak </w:t>
      </w:r>
      <w:r w:rsidR="007C058E" w:rsidRPr="00574DD5">
        <w:rPr>
          <w:rFonts w:ascii="Georgia" w:hAnsi="Georgia"/>
          <w:lang w:val="x-none" w:eastAsia="x-none"/>
        </w:rPr>
        <w:t>a közüzemi szolgáltatásokat, amelyek az üzembe helyezéshez szükségesek.</w:t>
      </w:r>
    </w:p>
    <w:p w:rsidR="007C058E" w:rsidRDefault="007C058E" w:rsidP="00480AA0">
      <w:pPr>
        <w:pStyle w:val="Listaszerbekezds"/>
        <w:numPr>
          <w:ilvl w:val="1"/>
          <w:numId w:val="7"/>
        </w:numPr>
        <w:autoSpaceDE w:val="0"/>
        <w:autoSpaceDN w:val="0"/>
        <w:adjustRightInd w:val="0"/>
        <w:spacing w:line="276" w:lineRule="auto"/>
        <w:ind w:left="709" w:hanging="709"/>
        <w:jc w:val="both"/>
        <w:rPr>
          <w:rFonts w:ascii="Georgia" w:hAnsi="Georgia"/>
          <w:lang w:eastAsia="x-none"/>
        </w:rPr>
      </w:pPr>
      <w:r w:rsidRPr="00574DD5">
        <w:rPr>
          <w:rFonts w:ascii="Georgia" w:hAnsi="Georgia"/>
          <w:lang w:eastAsia="x-none"/>
        </w:rPr>
        <w:t xml:space="preserve">Az Eladó legkésőbb a szerződés megkötésének időpontjában köteles valamennyi olyan alvállalkozót bejelenteni, amely részt vesz a szerződés teljesítésében. Az alvállalkozók felsorolását az 4. számú mellékletként csatolt nyilatkozaton kell a Vevőnek bejelentenie. </w:t>
      </w:r>
    </w:p>
    <w:p w:rsidR="007C058E" w:rsidRDefault="007C058E" w:rsidP="00920E69">
      <w:pPr>
        <w:pStyle w:val="Listaszerbekezds"/>
        <w:numPr>
          <w:ilvl w:val="1"/>
          <w:numId w:val="7"/>
        </w:numPr>
        <w:autoSpaceDE w:val="0"/>
        <w:autoSpaceDN w:val="0"/>
        <w:adjustRightInd w:val="0"/>
        <w:spacing w:line="276" w:lineRule="auto"/>
        <w:ind w:left="709" w:hanging="709"/>
        <w:jc w:val="both"/>
        <w:rPr>
          <w:rFonts w:ascii="Georgia" w:hAnsi="Georgia"/>
          <w:lang w:eastAsia="x-none"/>
        </w:rPr>
      </w:pPr>
      <w:r w:rsidRPr="00574DD5">
        <w:rPr>
          <w:rFonts w:ascii="Georgia" w:hAnsi="Georgia"/>
          <w:lang w:eastAsia="x-none"/>
        </w:rPr>
        <w:t>Az Eladó köteles a Vevőnek előzetesen írásban bejelenteni a Szerződés teljesítéséhez igénybe venni kívánt és a jelen Szerződés 4. számú mellékletében megjelölt alvállalkozók szintjén bekövetkező változtatási igényét. Az Eladó kizárólag a Vevő előzetes hozzájárulásával vonhat be új alvállalkozót a jelen szerződés teljesítésébe, ha azzal szemben kizáró ok nem áll fenn.</w:t>
      </w:r>
    </w:p>
    <w:p w:rsidR="007C058E" w:rsidRPr="00574DD5" w:rsidRDefault="007C058E" w:rsidP="00771EF4">
      <w:pPr>
        <w:pStyle w:val="Listaszerbekezds"/>
        <w:numPr>
          <w:ilvl w:val="1"/>
          <w:numId w:val="7"/>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val="x-none" w:eastAsia="x-none"/>
        </w:rPr>
        <w:t>A Kbt. 138. § (1) bekezdése alapján a szerződést a közbeszerzési eljárás alapján nyertes ajánlattevőként szerződő félnek, illetve közösen ajánlatot tevőknek kell teljesítenie. A Kbt. 142. § (5) bekezdésének alkalmazása szempontjából súlyos szerződésszegésnek minősül amennyiben a</w:t>
      </w:r>
      <w:r w:rsidRPr="00574DD5">
        <w:rPr>
          <w:rFonts w:ascii="Georgia" w:hAnsi="Georgia"/>
          <w:lang w:eastAsia="x-none"/>
        </w:rPr>
        <w:t xml:space="preserve">z Eladó </w:t>
      </w:r>
      <w:r w:rsidRPr="00574DD5">
        <w:rPr>
          <w:rFonts w:ascii="Georgia" w:hAnsi="Georgia"/>
          <w:lang w:val="x-none" w:eastAsia="x-none"/>
        </w:rPr>
        <w:t>nem tesz eleget az alvállalkozó bevonásával kapcsolatos, a Kbt. 138. § (2) bekezdésében illetve jelen Szerződésben előírt előzetes bejelentési kötelezettségének.</w:t>
      </w:r>
    </w:p>
    <w:p w:rsidR="007C058E" w:rsidRPr="00BC2C5A" w:rsidRDefault="007C058E" w:rsidP="007C058E">
      <w:pPr>
        <w:spacing w:line="276" w:lineRule="auto"/>
        <w:jc w:val="both"/>
        <w:rPr>
          <w:rFonts w:ascii="Georgia" w:hAnsi="Georgia"/>
          <w:lang w:val="x-none" w:eastAsia="x-none"/>
        </w:rPr>
      </w:pPr>
    </w:p>
    <w:p w:rsidR="007C058E" w:rsidRPr="00BC2C5A" w:rsidRDefault="00574DD5" w:rsidP="00574DD5">
      <w:pPr>
        <w:spacing w:line="276" w:lineRule="auto"/>
        <w:ind w:left="426" w:hanging="426"/>
        <w:jc w:val="both"/>
        <w:rPr>
          <w:rFonts w:ascii="Georgia" w:hAnsi="Georgia"/>
          <w:b/>
          <w:color w:val="000000"/>
        </w:rPr>
      </w:pPr>
      <w:r>
        <w:rPr>
          <w:rFonts w:ascii="Georgia" w:hAnsi="Georgia"/>
          <w:b/>
          <w:color w:val="000000"/>
        </w:rPr>
        <w:t>10</w:t>
      </w:r>
      <w:r w:rsidR="007C058E" w:rsidRPr="00BC2C5A">
        <w:rPr>
          <w:rFonts w:ascii="Georgia" w:hAnsi="Georgia"/>
          <w:b/>
          <w:color w:val="000000"/>
        </w:rPr>
        <w:t>. A szerződés megszűnésének esetei</w:t>
      </w:r>
    </w:p>
    <w:p w:rsidR="007C058E" w:rsidRDefault="007C058E" w:rsidP="00574DD5">
      <w:pPr>
        <w:pStyle w:val="Listaszerbekezds"/>
        <w:numPr>
          <w:ilvl w:val="1"/>
          <w:numId w:val="9"/>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val="x-none" w:eastAsia="x-none"/>
        </w:rPr>
        <w:t>A szerződés megszűnik a szerződés teljes</w:t>
      </w:r>
      <w:r w:rsidRPr="00574DD5">
        <w:rPr>
          <w:rFonts w:ascii="Georgia" w:hAnsi="Georgia"/>
          <w:lang w:eastAsia="x-none"/>
        </w:rPr>
        <w:t>íté</w:t>
      </w:r>
      <w:r w:rsidRPr="00574DD5">
        <w:rPr>
          <w:rFonts w:ascii="Georgia" w:hAnsi="Georgia"/>
          <w:lang w:val="x-none" w:eastAsia="x-none"/>
        </w:rPr>
        <w:t>sével, a jótállási kötelezettségek tekintetében pedig azok teljesülésével.</w:t>
      </w:r>
    </w:p>
    <w:p w:rsidR="007C058E" w:rsidRDefault="007C058E" w:rsidP="008359D7">
      <w:pPr>
        <w:pStyle w:val="Listaszerbekezds"/>
        <w:numPr>
          <w:ilvl w:val="1"/>
          <w:numId w:val="9"/>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val="x-none" w:eastAsia="x-none"/>
        </w:rPr>
        <w:lastRenderedPageBreak/>
        <w:t xml:space="preserve">A szerződés megszűnik a teljesítés meghiúsulása miatti </w:t>
      </w:r>
      <w:r w:rsidRPr="00574DD5">
        <w:rPr>
          <w:rFonts w:ascii="Georgia" w:hAnsi="Georgia"/>
          <w:lang w:eastAsia="x-none"/>
        </w:rPr>
        <w:t xml:space="preserve">Vevői </w:t>
      </w:r>
      <w:r w:rsidRPr="00574DD5">
        <w:rPr>
          <w:rFonts w:ascii="Georgia" w:hAnsi="Georgia"/>
          <w:lang w:val="x-none" w:eastAsia="x-none"/>
        </w:rPr>
        <w:t>elállással</w:t>
      </w:r>
      <w:r w:rsidRPr="00574DD5">
        <w:rPr>
          <w:rFonts w:ascii="Georgia" w:hAnsi="Georgia"/>
          <w:lang w:eastAsia="x-none"/>
        </w:rPr>
        <w:t xml:space="preserve">. </w:t>
      </w:r>
      <w:r w:rsidRPr="00574DD5">
        <w:rPr>
          <w:rFonts w:ascii="Georgia" w:hAnsi="Georgia"/>
          <w:lang w:val="x-none" w:eastAsia="x-none"/>
        </w:rPr>
        <w:t xml:space="preserve">Ha a </w:t>
      </w:r>
      <w:r w:rsidRPr="00574DD5">
        <w:rPr>
          <w:rFonts w:ascii="Georgia" w:hAnsi="Georgia"/>
          <w:lang w:eastAsia="x-none"/>
        </w:rPr>
        <w:t>Vevő</w:t>
      </w:r>
      <w:r w:rsidRPr="00574DD5">
        <w:rPr>
          <w:rFonts w:ascii="Georgia" w:hAnsi="Georgia" w:cs="TimesNewRoman"/>
          <w:lang w:val="x-none" w:eastAsia="x-none"/>
        </w:rPr>
        <w:t xml:space="preserve"> </w:t>
      </w:r>
      <w:r w:rsidRPr="00574DD5">
        <w:rPr>
          <w:rFonts w:ascii="Georgia" w:hAnsi="Georgia"/>
          <w:lang w:val="x-none" w:eastAsia="x-none"/>
        </w:rPr>
        <w:t xml:space="preserve">szerint az átadott </w:t>
      </w:r>
      <w:r w:rsidRPr="00574DD5">
        <w:rPr>
          <w:rFonts w:ascii="Georgia" w:hAnsi="Georgia"/>
          <w:lang w:eastAsia="x-none"/>
        </w:rPr>
        <w:t xml:space="preserve">eszközök </w:t>
      </w:r>
      <w:r w:rsidRPr="00574DD5">
        <w:rPr>
          <w:rFonts w:ascii="Georgia" w:hAnsi="Georgia"/>
          <w:lang w:val="x-none" w:eastAsia="x-none"/>
        </w:rPr>
        <w:t>nem felel</w:t>
      </w:r>
      <w:r w:rsidRPr="00574DD5">
        <w:rPr>
          <w:rFonts w:ascii="Georgia" w:hAnsi="Georgia"/>
          <w:lang w:eastAsia="x-none"/>
        </w:rPr>
        <w:t>nek</w:t>
      </w:r>
      <w:r w:rsidRPr="00574DD5">
        <w:rPr>
          <w:rFonts w:ascii="Georgia" w:hAnsi="Georgia"/>
          <w:lang w:val="x-none" w:eastAsia="x-none"/>
        </w:rPr>
        <w:t xml:space="preserve"> meg a szerz</w:t>
      </w:r>
      <w:r w:rsidRPr="00574DD5">
        <w:rPr>
          <w:rFonts w:ascii="Georgia" w:hAnsi="Georgia" w:cs="TimesNewRoman"/>
          <w:lang w:val="x-none" w:eastAsia="x-none"/>
        </w:rPr>
        <w:t>ő</w:t>
      </w:r>
      <w:r w:rsidRPr="00574DD5">
        <w:rPr>
          <w:rFonts w:ascii="Georgia" w:hAnsi="Georgia"/>
          <w:lang w:val="x-none" w:eastAsia="x-none"/>
        </w:rPr>
        <w:t>désben foglalt követelményeknek, akkor kérheti a</w:t>
      </w:r>
      <w:r w:rsidRPr="00574DD5">
        <w:rPr>
          <w:rFonts w:ascii="Georgia" w:hAnsi="Georgia"/>
          <w:lang w:eastAsia="x-none"/>
        </w:rPr>
        <w:t xml:space="preserve">z Eladótól </w:t>
      </w:r>
      <w:r w:rsidRPr="00574DD5">
        <w:rPr>
          <w:rFonts w:ascii="Georgia" w:hAnsi="Georgia"/>
          <w:lang w:val="x-none" w:eastAsia="x-none"/>
        </w:rPr>
        <w:t xml:space="preserve">a </w:t>
      </w:r>
      <w:r w:rsidRPr="00574DD5">
        <w:rPr>
          <w:rFonts w:ascii="Georgia" w:hAnsi="Georgia"/>
          <w:lang w:eastAsia="x-none"/>
        </w:rPr>
        <w:t>hibák</w:t>
      </w:r>
      <w:r w:rsidRPr="00574DD5">
        <w:rPr>
          <w:rFonts w:ascii="Georgia" w:hAnsi="Georgia"/>
          <w:lang w:val="x-none" w:eastAsia="x-none"/>
        </w:rPr>
        <w:t xml:space="preserve"> kijavítását.</w:t>
      </w:r>
      <w:r w:rsidRPr="00574DD5">
        <w:rPr>
          <w:rFonts w:ascii="Georgia" w:hAnsi="Georgia"/>
          <w:lang w:eastAsia="x-none"/>
        </w:rPr>
        <w:t xml:space="preserve"> </w:t>
      </w:r>
      <w:r w:rsidRPr="00574DD5">
        <w:rPr>
          <w:rFonts w:ascii="Georgia" w:hAnsi="Georgia"/>
          <w:lang w:val="x-none" w:eastAsia="x-none"/>
        </w:rPr>
        <w:t>Ha ezt a</w:t>
      </w:r>
      <w:r w:rsidRPr="00574DD5">
        <w:rPr>
          <w:rFonts w:ascii="Georgia" w:hAnsi="Georgia"/>
          <w:lang w:eastAsia="x-none"/>
        </w:rPr>
        <w:t xml:space="preserve">z Eladó </w:t>
      </w:r>
      <w:r w:rsidRPr="00574DD5">
        <w:rPr>
          <w:rFonts w:ascii="Georgia" w:hAnsi="Georgia"/>
          <w:lang w:val="x-none" w:eastAsia="x-none"/>
        </w:rPr>
        <w:t>nem vállalja, vagy ésszerű</w:t>
      </w:r>
      <w:r w:rsidRPr="00574DD5">
        <w:rPr>
          <w:rFonts w:ascii="Georgia" w:hAnsi="Georgia" w:cs="TimesNewRoman"/>
          <w:lang w:val="x-none" w:eastAsia="x-none"/>
        </w:rPr>
        <w:t xml:space="preserve"> </w:t>
      </w:r>
      <w:r w:rsidRPr="00574DD5">
        <w:rPr>
          <w:rFonts w:ascii="Georgia" w:hAnsi="Georgia"/>
          <w:lang w:val="x-none" w:eastAsia="x-none"/>
        </w:rPr>
        <w:t xml:space="preserve">határidőn belül nem végzi el, akkor a </w:t>
      </w:r>
      <w:r w:rsidRPr="00574DD5">
        <w:rPr>
          <w:rFonts w:ascii="Georgia" w:hAnsi="Georgia"/>
          <w:lang w:eastAsia="x-none"/>
        </w:rPr>
        <w:t>Vevő</w:t>
      </w:r>
      <w:r w:rsidRPr="00574DD5">
        <w:rPr>
          <w:rFonts w:ascii="Georgia" w:hAnsi="Georgia" w:cs="TimesNewRoman"/>
          <w:lang w:val="x-none" w:eastAsia="x-none"/>
        </w:rPr>
        <w:t xml:space="preserve"> </w:t>
      </w:r>
      <w:r w:rsidRPr="00574DD5">
        <w:rPr>
          <w:rFonts w:ascii="Georgia" w:hAnsi="Georgia"/>
          <w:lang w:val="x-none" w:eastAsia="x-none"/>
        </w:rPr>
        <w:t xml:space="preserve">jogosult elállni a szerződéstől, a Ptk. </w:t>
      </w:r>
      <w:r w:rsidRPr="00574DD5">
        <w:rPr>
          <w:rFonts w:ascii="Georgia" w:hAnsi="Georgia"/>
          <w:lang w:eastAsia="x-none"/>
        </w:rPr>
        <w:t>6:140</w:t>
      </w:r>
      <w:r w:rsidRPr="00574DD5">
        <w:rPr>
          <w:rFonts w:ascii="Georgia" w:hAnsi="Georgia"/>
          <w:lang w:val="x-none" w:eastAsia="x-none"/>
        </w:rPr>
        <w:t>. §-</w:t>
      </w:r>
      <w:r w:rsidRPr="00574DD5">
        <w:rPr>
          <w:rFonts w:ascii="Georgia" w:hAnsi="Georgia"/>
          <w:lang w:eastAsia="x-none"/>
        </w:rPr>
        <w:t>á</w:t>
      </w:r>
      <w:r w:rsidRPr="00574DD5">
        <w:rPr>
          <w:rFonts w:ascii="Georgia" w:hAnsi="Georgia"/>
          <w:lang w:val="x-none" w:eastAsia="x-none"/>
        </w:rPr>
        <w:t>nak megfelelően.</w:t>
      </w:r>
    </w:p>
    <w:p w:rsidR="007C058E" w:rsidRPr="00574DD5" w:rsidRDefault="007C058E" w:rsidP="00CE1BD0">
      <w:pPr>
        <w:pStyle w:val="Listaszerbekezds"/>
        <w:numPr>
          <w:ilvl w:val="1"/>
          <w:numId w:val="9"/>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eastAsia="x-none"/>
        </w:rPr>
        <w:t>A Vevő a Szerződést felmondhatja, vagy – a Ptk.-ban foglaltak szerint – a szerződéstől elállhat a Kbt. 143. § (1) bekezdésében foglalt esetekben is.   A Vevő a Szerződést köteles felmondani, vagy – a Ptk.-ban foglaltak szerint – attól elállni a Kbt. 143. § (2) bekezdésében foglalt esetekben.</w:t>
      </w:r>
    </w:p>
    <w:p w:rsidR="007C058E" w:rsidRPr="00574DD5" w:rsidRDefault="00574DD5" w:rsidP="00F435B6">
      <w:pPr>
        <w:pStyle w:val="Listaszerbekezds"/>
        <w:numPr>
          <w:ilvl w:val="1"/>
          <w:numId w:val="9"/>
        </w:numPr>
        <w:autoSpaceDE w:val="0"/>
        <w:autoSpaceDN w:val="0"/>
        <w:adjustRightInd w:val="0"/>
        <w:spacing w:line="276" w:lineRule="auto"/>
        <w:ind w:left="709" w:hanging="709"/>
        <w:jc w:val="both"/>
        <w:rPr>
          <w:rFonts w:ascii="Georgia" w:hAnsi="Georgia"/>
          <w:lang w:eastAsia="x-none"/>
        </w:rPr>
      </w:pPr>
      <w:r>
        <w:rPr>
          <w:rFonts w:ascii="Georgia" w:hAnsi="Georgia"/>
          <w:lang w:eastAsia="x-none"/>
        </w:rPr>
        <w:t>A</w:t>
      </w:r>
      <w:r w:rsidR="007C058E" w:rsidRPr="00574DD5">
        <w:rPr>
          <w:rFonts w:ascii="Georgia" w:hAnsi="Georgia"/>
          <w:lang w:eastAsia="x-none"/>
        </w:rPr>
        <w:t xml:space="preserve"> Vevő jogosult és egyben köteles a szerződést felmondani - ha szükséges olyan határidővel, amely lehetővé teszi, hogy a szerződéssel érintett feladata ellátásáról gondoskodni tudjon -, ha</w:t>
      </w:r>
    </w:p>
    <w:p w:rsidR="007C058E" w:rsidRPr="003F1112" w:rsidRDefault="007C058E" w:rsidP="007C058E">
      <w:pPr>
        <w:autoSpaceDE w:val="0"/>
        <w:autoSpaceDN w:val="0"/>
        <w:adjustRightInd w:val="0"/>
        <w:spacing w:line="276" w:lineRule="auto"/>
        <w:ind w:left="1276" w:hanging="283"/>
        <w:jc w:val="both"/>
        <w:rPr>
          <w:rFonts w:ascii="Georgia" w:hAnsi="Georgia"/>
          <w:lang w:eastAsia="x-none"/>
        </w:rPr>
      </w:pPr>
      <w:r w:rsidRPr="003F1112">
        <w:rPr>
          <w:rFonts w:ascii="Georgia" w:hAnsi="Georgia"/>
          <w:lang w:eastAsia="x-none"/>
        </w:rPr>
        <w:t>a) a nyertes ajánlattevőként szerződő félben közvetetten vagy közvetlenül 25%-ot meghaladó tulajdoni részesedést szerez valamely olyan jogi személy vagy személyes joga szerint jogképes szervezet, amely tekintetében fennáll a Kbt. 62. § (1) bekezdés k) pont kb) alpontjában meghatározott feltétel;</w:t>
      </w:r>
    </w:p>
    <w:p w:rsidR="00574DD5" w:rsidRDefault="007C058E" w:rsidP="00574DD5">
      <w:pPr>
        <w:autoSpaceDE w:val="0"/>
        <w:autoSpaceDN w:val="0"/>
        <w:adjustRightInd w:val="0"/>
        <w:spacing w:line="276" w:lineRule="auto"/>
        <w:ind w:left="1276" w:hanging="283"/>
        <w:jc w:val="both"/>
        <w:rPr>
          <w:rFonts w:ascii="Georgia" w:hAnsi="Georgia"/>
          <w:lang w:eastAsia="x-none"/>
        </w:rPr>
      </w:pPr>
      <w:r w:rsidRPr="003F1112">
        <w:rPr>
          <w:rFonts w:ascii="Georgia" w:hAnsi="Georgia"/>
          <w:lang w:eastAsia="x-none"/>
        </w:rPr>
        <w:t>b) a nyertes ajánlattevő közvetetten vagy közvetlenül 25%-ot meghaladó tulajdoni részesedést szerez valamely olyan jogi személyben vagy személyes joga szerint jogképes szervezetben, amely tekintetében fennáll a 62. § (1) bekezdés k) pont kb) alpontjában meghatározott feltétel.</w:t>
      </w:r>
    </w:p>
    <w:p w:rsidR="007C058E" w:rsidRDefault="007C058E" w:rsidP="00574DD5">
      <w:pPr>
        <w:pStyle w:val="Listaszerbekezds"/>
        <w:numPr>
          <w:ilvl w:val="1"/>
          <w:numId w:val="11"/>
        </w:numPr>
        <w:autoSpaceDE w:val="0"/>
        <w:autoSpaceDN w:val="0"/>
        <w:adjustRightInd w:val="0"/>
        <w:spacing w:line="276" w:lineRule="auto"/>
        <w:ind w:hanging="720"/>
        <w:jc w:val="both"/>
        <w:rPr>
          <w:rFonts w:ascii="Georgia" w:hAnsi="Georgia"/>
          <w:lang w:eastAsia="x-none"/>
        </w:rPr>
      </w:pPr>
      <w:r w:rsidRPr="00574DD5">
        <w:rPr>
          <w:rFonts w:ascii="Georgia" w:hAnsi="Georgia"/>
          <w:lang w:eastAsia="x-none"/>
        </w:rPr>
        <w:t>A Megrendelő jogosult a Szerződéstől elállni, amennyiben a Jelen Szerződésbe foglalt kötelezettség teljesítéshez szükséges költségvetési fedezetet a központi költségvetés nem biztosítja, vagy az elvonásra kerül. Ebben az esetben az elállás időpontjáig történt szolgáltatásokkal a Felek egymással elszámolnak.</w:t>
      </w:r>
    </w:p>
    <w:p w:rsidR="007C058E" w:rsidRPr="00574DD5" w:rsidRDefault="007C058E" w:rsidP="007E40A1">
      <w:pPr>
        <w:pStyle w:val="Listaszerbekezds"/>
        <w:numPr>
          <w:ilvl w:val="1"/>
          <w:numId w:val="11"/>
        </w:numPr>
        <w:autoSpaceDE w:val="0"/>
        <w:autoSpaceDN w:val="0"/>
        <w:adjustRightInd w:val="0"/>
        <w:spacing w:line="276" w:lineRule="auto"/>
        <w:ind w:left="709" w:hanging="709"/>
        <w:jc w:val="both"/>
        <w:rPr>
          <w:rFonts w:ascii="Georgia" w:hAnsi="Georgia"/>
          <w:lang w:val="x-none" w:eastAsia="x-none"/>
        </w:rPr>
      </w:pPr>
      <w:r w:rsidRPr="00574DD5">
        <w:rPr>
          <w:rFonts w:ascii="Georgia" w:hAnsi="Georgia"/>
          <w:lang w:val="x-none" w:eastAsia="x-none"/>
        </w:rPr>
        <w:t>A szerződés bármilyen okból történő</w:t>
      </w:r>
      <w:r w:rsidRPr="00574DD5">
        <w:rPr>
          <w:rFonts w:ascii="Georgia" w:hAnsi="Georgia" w:cs="TimesNewRoman"/>
          <w:lang w:val="x-none" w:eastAsia="x-none"/>
        </w:rPr>
        <w:t xml:space="preserve"> </w:t>
      </w:r>
      <w:r w:rsidRPr="00574DD5">
        <w:rPr>
          <w:rFonts w:ascii="Georgia" w:hAnsi="Georgia"/>
          <w:lang w:val="x-none" w:eastAsia="x-none"/>
        </w:rPr>
        <w:t xml:space="preserve">megszűnése esetében is fennmaradnak </w:t>
      </w:r>
      <w:r w:rsidRPr="00574DD5">
        <w:rPr>
          <w:rFonts w:ascii="Georgia" w:hAnsi="Georgia"/>
          <w:lang w:eastAsia="x-none"/>
        </w:rPr>
        <w:t xml:space="preserve">a </w:t>
      </w:r>
      <w:r w:rsidRPr="00574DD5">
        <w:rPr>
          <w:rFonts w:ascii="Georgia" w:hAnsi="Georgia"/>
          <w:lang w:val="x-none" w:eastAsia="x-none"/>
        </w:rPr>
        <w:t>1</w:t>
      </w:r>
      <w:r w:rsidRPr="00574DD5">
        <w:rPr>
          <w:rFonts w:ascii="Georgia" w:hAnsi="Georgia"/>
          <w:lang w:eastAsia="x-none"/>
        </w:rPr>
        <w:t>2</w:t>
      </w:r>
      <w:r w:rsidRPr="00574DD5">
        <w:rPr>
          <w:rFonts w:ascii="Georgia" w:hAnsi="Georgia"/>
          <w:lang w:val="x-none" w:eastAsia="x-none"/>
        </w:rPr>
        <w:t>. pont szerinti titoktartásra vonatkozó kötelezettségek.</w:t>
      </w:r>
    </w:p>
    <w:p w:rsidR="007C058E" w:rsidRPr="00BC2C5A" w:rsidRDefault="007C058E" w:rsidP="007C058E">
      <w:pPr>
        <w:spacing w:line="276" w:lineRule="auto"/>
        <w:jc w:val="both"/>
        <w:rPr>
          <w:rFonts w:ascii="Georgia" w:hAnsi="Georgia"/>
          <w:color w:val="000000"/>
        </w:rPr>
      </w:pPr>
    </w:p>
    <w:p w:rsidR="007C058E" w:rsidRPr="00BC2C5A" w:rsidRDefault="007C058E" w:rsidP="00574DD5">
      <w:pPr>
        <w:spacing w:line="276" w:lineRule="auto"/>
        <w:jc w:val="both"/>
        <w:rPr>
          <w:rFonts w:ascii="Georgia" w:hAnsi="Georgia"/>
          <w:color w:val="000000"/>
        </w:rPr>
      </w:pPr>
      <w:r w:rsidRPr="00BC2C5A">
        <w:rPr>
          <w:rFonts w:ascii="Georgia" w:hAnsi="Georgia"/>
          <w:b/>
          <w:bCs/>
          <w:color w:val="000000"/>
        </w:rPr>
        <w:t>1</w:t>
      </w:r>
      <w:r w:rsidR="00574DD5">
        <w:rPr>
          <w:rFonts w:ascii="Georgia" w:hAnsi="Georgia"/>
          <w:b/>
          <w:bCs/>
          <w:color w:val="000000"/>
        </w:rPr>
        <w:t>1</w:t>
      </w:r>
      <w:r w:rsidRPr="00BC2C5A">
        <w:rPr>
          <w:rFonts w:ascii="Georgia" w:hAnsi="Georgia"/>
          <w:b/>
          <w:bCs/>
          <w:color w:val="000000"/>
        </w:rPr>
        <w:t>. Titokvédelem - Nyilvánosság</w:t>
      </w:r>
    </w:p>
    <w:p w:rsidR="007C058E" w:rsidRPr="00BC2C5A" w:rsidRDefault="007C058E" w:rsidP="007C058E">
      <w:pPr>
        <w:spacing w:line="276" w:lineRule="auto"/>
        <w:ind w:left="709" w:hanging="709"/>
        <w:jc w:val="both"/>
        <w:rPr>
          <w:rFonts w:ascii="Georgia" w:hAnsi="Georgia"/>
          <w:color w:val="000000"/>
        </w:rPr>
      </w:pPr>
      <w:r w:rsidRPr="00BC2C5A">
        <w:rPr>
          <w:rFonts w:ascii="Georgia" w:hAnsi="Georgia"/>
          <w:color w:val="000000"/>
        </w:rPr>
        <w:t>1</w:t>
      </w:r>
      <w:r w:rsidR="00574DD5">
        <w:rPr>
          <w:rFonts w:ascii="Georgia" w:hAnsi="Georgia"/>
          <w:color w:val="000000"/>
        </w:rPr>
        <w:t>1</w:t>
      </w:r>
      <w:r w:rsidRPr="00BC2C5A">
        <w:rPr>
          <w:rFonts w:ascii="Georgia" w:hAnsi="Georgia"/>
          <w:color w:val="000000"/>
        </w:rPr>
        <w:t xml:space="preserve">.1. </w:t>
      </w:r>
      <w:r w:rsidRPr="00BC2C5A">
        <w:rPr>
          <w:rFonts w:ascii="Georgia" w:hAnsi="Georgia"/>
          <w:color w:val="000000"/>
        </w:rPr>
        <w:tab/>
        <w:t>Az Eladót titoktartási kötelezettség terheli a jelen szerződés teljesítése során a Vevővel, annak tevékenységével kapcsolatban esetleg tudomására jutó mindennemű, közérdekű adatnak nem minősülő adat, információ, ismeret, tény, körülmény vonatkozásában. E titoktartási kötelezettség kiterjed az Eladó alvállalkozóira, alkalmazottaira, valamennyi közreműködőjére is, akiket erre az Eladó köteles hitelt érdemlően figyelmeztetni.</w:t>
      </w:r>
    </w:p>
    <w:p w:rsidR="007C058E" w:rsidRPr="00BC2C5A" w:rsidRDefault="007C058E" w:rsidP="007C058E">
      <w:pPr>
        <w:spacing w:line="276" w:lineRule="auto"/>
        <w:ind w:left="709" w:hanging="709"/>
        <w:jc w:val="both"/>
        <w:rPr>
          <w:rFonts w:ascii="Georgia" w:hAnsi="Georgia"/>
          <w:color w:val="000000"/>
        </w:rPr>
      </w:pPr>
      <w:r w:rsidRPr="00BC2C5A">
        <w:rPr>
          <w:rFonts w:ascii="Georgia" w:hAnsi="Georgia"/>
          <w:color w:val="000000"/>
        </w:rPr>
        <w:t>1</w:t>
      </w:r>
      <w:r w:rsidR="00574DD5">
        <w:rPr>
          <w:rFonts w:ascii="Georgia" w:hAnsi="Georgia"/>
          <w:color w:val="000000"/>
        </w:rPr>
        <w:t>1</w:t>
      </w:r>
      <w:r w:rsidRPr="00BC2C5A">
        <w:rPr>
          <w:rFonts w:ascii="Georgia" w:hAnsi="Georgia"/>
          <w:color w:val="000000"/>
        </w:rPr>
        <w:t xml:space="preserve">.2. </w:t>
      </w:r>
      <w:r w:rsidRPr="00BC2C5A">
        <w:rPr>
          <w:rFonts w:ascii="Georgia" w:hAnsi="Georgia"/>
          <w:color w:val="000000"/>
        </w:rPr>
        <w:tab/>
        <w:t>A 12.1. pontban előírt titoktartási kötelezettség alól jogszabály felmentést adhat. A titoktartási kötelezettség időbeli korlát nélkül áll fenn.</w:t>
      </w:r>
    </w:p>
    <w:p w:rsidR="007C058E" w:rsidRPr="00BC2C5A" w:rsidRDefault="007C058E" w:rsidP="007C058E">
      <w:pPr>
        <w:spacing w:line="276" w:lineRule="auto"/>
        <w:jc w:val="both"/>
        <w:rPr>
          <w:rFonts w:ascii="Georgia" w:hAnsi="Georgia"/>
          <w:color w:val="000000"/>
        </w:rPr>
      </w:pPr>
    </w:p>
    <w:p w:rsidR="007C058E" w:rsidRPr="00BC2C5A" w:rsidRDefault="007C058E" w:rsidP="00574DD5">
      <w:pPr>
        <w:numPr>
          <w:ilvl w:val="0"/>
          <w:numId w:val="12"/>
        </w:numPr>
        <w:tabs>
          <w:tab w:val="clear" w:pos="786"/>
          <w:tab w:val="num" w:pos="567"/>
          <w:tab w:val="num" w:pos="851"/>
        </w:tabs>
        <w:spacing w:line="276" w:lineRule="auto"/>
        <w:ind w:right="5869" w:hanging="786"/>
        <w:jc w:val="both"/>
        <w:rPr>
          <w:rFonts w:ascii="Georgia" w:hAnsi="Georgia"/>
          <w:b/>
          <w:bCs/>
          <w:color w:val="000000"/>
        </w:rPr>
      </w:pPr>
      <w:r w:rsidRPr="00BC2C5A">
        <w:rPr>
          <w:rFonts w:ascii="Georgia" w:hAnsi="Georgia"/>
          <w:b/>
          <w:bCs/>
          <w:color w:val="000000"/>
        </w:rPr>
        <w:t>É</w:t>
      </w:r>
      <w:r>
        <w:rPr>
          <w:rFonts w:ascii="Georgia" w:hAnsi="Georgia"/>
          <w:b/>
          <w:bCs/>
          <w:color w:val="000000"/>
        </w:rPr>
        <w:t>r</w:t>
      </w:r>
      <w:r w:rsidRPr="00BC2C5A">
        <w:rPr>
          <w:rFonts w:ascii="Georgia" w:hAnsi="Georgia"/>
          <w:b/>
          <w:bCs/>
          <w:color w:val="000000"/>
        </w:rPr>
        <w:t>tesítése</w:t>
      </w:r>
      <w:r>
        <w:rPr>
          <w:rFonts w:ascii="Georgia" w:hAnsi="Georgia"/>
          <w:b/>
          <w:bCs/>
          <w:color w:val="000000"/>
        </w:rPr>
        <w:t>k</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 xml:space="preserve">Az egyik szerződő fél által a másik szerződő félnek küldött értesítéseket írásban, kézbesítő útján, </w:t>
      </w:r>
      <w:r w:rsidRPr="00BC2C5A">
        <w:rPr>
          <w:rFonts w:ascii="Georgia" w:hAnsi="Georgia"/>
          <w:lang w:eastAsia="x-none"/>
        </w:rPr>
        <w:t>elektronikus levélként,</w:t>
      </w:r>
      <w:r w:rsidRPr="00BC2C5A">
        <w:rPr>
          <w:rFonts w:ascii="Georgia" w:hAnsi="Georgia"/>
          <w:lang w:val="x-none" w:eastAsia="x-none"/>
        </w:rPr>
        <w:t xml:space="preserve"> postai úton ajánlott küldeményként, vagy telefaxon kell megküldeni a szerződésben meghatározott címre.</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lastRenderedPageBreak/>
        <w:t>A kézbesítővel vagy postai úton ajánlott küldeményként vagy tértivevénnyel küldött értesítés az átvétel napján, a telefaxon küldött értesítés a sikeres adási nyugtán feltüntetett időpontban tekinthető kézbesítettnek.</w:t>
      </w:r>
    </w:p>
    <w:p w:rsidR="007C058E" w:rsidRPr="00BC2C5A" w:rsidRDefault="007C058E" w:rsidP="007C058E">
      <w:pPr>
        <w:spacing w:line="276" w:lineRule="auto"/>
        <w:jc w:val="both"/>
        <w:rPr>
          <w:rFonts w:ascii="Georgia" w:hAnsi="Georgia"/>
          <w:color w:val="000000"/>
        </w:rPr>
      </w:pPr>
    </w:p>
    <w:p w:rsidR="007C058E" w:rsidRDefault="007C058E" w:rsidP="00574DD5">
      <w:pPr>
        <w:numPr>
          <w:ilvl w:val="0"/>
          <w:numId w:val="1"/>
        </w:numPr>
        <w:spacing w:line="276" w:lineRule="auto"/>
        <w:ind w:left="851" w:hanging="851"/>
        <w:jc w:val="both"/>
        <w:rPr>
          <w:rFonts w:ascii="Georgia" w:hAnsi="Georgia"/>
          <w:b/>
          <w:color w:val="000000"/>
        </w:rPr>
      </w:pPr>
      <w:r>
        <w:rPr>
          <w:rFonts w:ascii="Georgia" w:hAnsi="Georgia"/>
          <w:b/>
          <w:color w:val="000000"/>
        </w:rPr>
        <w:t>Átláthatóság</w:t>
      </w:r>
    </w:p>
    <w:p w:rsidR="007C058E" w:rsidRPr="00DE62A0" w:rsidRDefault="007C058E" w:rsidP="007C058E">
      <w:pPr>
        <w:tabs>
          <w:tab w:val="left" w:pos="709"/>
        </w:tabs>
        <w:autoSpaceDE w:val="0"/>
        <w:autoSpaceDN w:val="0"/>
        <w:adjustRightInd w:val="0"/>
        <w:spacing w:line="276" w:lineRule="auto"/>
        <w:ind w:left="709"/>
        <w:jc w:val="both"/>
        <w:rPr>
          <w:rFonts w:ascii="Georgia" w:hAnsi="Georgia"/>
          <w:lang w:val="x-none" w:eastAsia="x-none"/>
        </w:rPr>
      </w:pPr>
      <w:r w:rsidRPr="00DE62A0">
        <w:rPr>
          <w:rFonts w:ascii="Georgia" w:hAnsi="Georgia"/>
          <w:lang w:val="x-none" w:eastAsia="x-none"/>
        </w:rPr>
        <w:t>Az államháztartásról szóló törvény végrehajtásáról szóló 368/2011. (XII. 31.) Korm. rendelet 50. § (1a) bekezdésében foglaltaknak megfelelően az Eladó kijelenti, hogy átlátható szervezetnek minősül. Az Eladó a jelen pont illetve a Szerződés 4. számú melléklete szerinti nyilatkozatában foglaltak változása esetén arról haladéktalanul köteles a Vevőt tájékoztatni. A valótlan tartalmú nyilatkozat alapján kötött visszterhes szerződést a Vevő azonnali hatállyal felmondja vagy - ha a szerződés teljesítésére még nem került sor - a szerződéstől eláll. Az átláthatósággal kapcsolatos vállalkozói nyilatkozat jelen szerződés 4. sz. mellékletét képezi.</w:t>
      </w:r>
    </w:p>
    <w:p w:rsidR="007C058E" w:rsidRPr="00DE62A0" w:rsidRDefault="007C058E" w:rsidP="007C058E">
      <w:pPr>
        <w:spacing w:line="276" w:lineRule="auto"/>
        <w:ind w:left="851"/>
        <w:jc w:val="both"/>
        <w:rPr>
          <w:rFonts w:ascii="Georgia" w:hAnsi="Georgia"/>
          <w:b/>
          <w:color w:val="000000"/>
        </w:rPr>
      </w:pPr>
    </w:p>
    <w:p w:rsidR="007C058E" w:rsidRPr="00FD49E2" w:rsidRDefault="007C058E" w:rsidP="00574DD5">
      <w:pPr>
        <w:numPr>
          <w:ilvl w:val="0"/>
          <w:numId w:val="1"/>
        </w:numPr>
        <w:spacing w:line="276" w:lineRule="auto"/>
        <w:ind w:left="851" w:hanging="851"/>
        <w:jc w:val="both"/>
        <w:rPr>
          <w:rFonts w:ascii="Georgia" w:hAnsi="Georgia"/>
          <w:color w:val="000000"/>
        </w:rPr>
      </w:pPr>
      <w:r w:rsidRPr="00FD49E2">
        <w:rPr>
          <w:rFonts w:ascii="Georgia" w:hAnsi="Georgia"/>
          <w:b/>
          <w:bCs/>
          <w:color w:val="000000"/>
        </w:rPr>
        <w:t>Együttműködés, vitás kérdések rendezése</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 Vevő</w:t>
      </w:r>
      <w:r w:rsidRPr="00BC2C5A">
        <w:rPr>
          <w:rFonts w:ascii="Georgia" w:hAnsi="Georgia"/>
          <w:lang w:val="x-none" w:eastAsia="x-none"/>
        </w:rPr>
        <w:t xml:space="preserve"> és </w:t>
      </w:r>
      <w:r w:rsidRPr="00BC2C5A">
        <w:rPr>
          <w:rFonts w:ascii="Georgia" w:hAnsi="Georgia"/>
          <w:lang w:eastAsia="x-none"/>
        </w:rPr>
        <w:t>az Eladó</w:t>
      </w:r>
      <w:r w:rsidRPr="00BC2C5A">
        <w:rPr>
          <w:rFonts w:ascii="Georgia" w:hAnsi="Georgia"/>
          <w:lang w:val="x-none" w:eastAsia="x-none"/>
        </w:rPr>
        <w:t xml:space="preserve"> kötelezettséget vállal arra, hogy a jelen szerződés teljesítése érdekében egymással együttműködnek.</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 szerződő felek nyilatkozattételre és intézkedésre jogosult képviselői:</w:t>
      </w:r>
    </w:p>
    <w:p w:rsidR="007C058E" w:rsidRPr="00BC2C5A" w:rsidRDefault="007C058E" w:rsidP="007C058E">
      <w:pPr>
        <w:spacing w:line="276" w:lineRule="auto"/>
        <w:ind w:left="709"/>
        <w:jc w:val="both"/>
        <w:rPr>
          <w:rFonts w:ascii="Georgia" w:hAnsi="Georgia"/>
          <w:color w:val="000000"/>
        </w:rPr>
      </w:pPr>
    </w:p>
    <w:p w:rsidR="007C058E" w:rsidRPr="00BC2C5A" w:rsidRDefault="007C058E" w:rsidP="007C058E">
      <w:pPr>
        <w:tabs>
          <w:tab w:val="left" w:pos="2520"/>
          <w:tab w:val="left" w:pos="5040"/>
          <w:tab w:val="left" w:pos="7200"/>
        </w:tabs>
        <w:spacing w:line="276" w:lineRule="auto"/>
        <w:ind w:left="709"/>
        <w:jc w:val="both"/>
        <w:rPr>
          <w:rFonts w:ascii="Georgia" w:hAnsi="Georgia"/>
          <w:color w:val="000000"/>
        </w:rPr>
      </w:pPr>
      <w:r w:rsidRPr="00BC2C5A">
        <w:rPr>
          <w:rFonts w:ascii="Georgia" w:hAnsi="Georgia"/>
          <w:color w:val="000000"/>
          <w:u w:val="single"/>
        </w:rPr>
        <w:t>A Vevő részéről:</w:t>
      </w:r>
      <w:r w:rsidRPr="00BC2C5A">
        <w:rPr>
          <w:rFonts w:ascii="Georgia" w:hAnsi="Georgia"/>
          <w:color w:val="000000"/>
        </w:rPr>
        <w:tab/>
      </w:r>
      <w:r>
        <w:rPr>
          <w:rFonts w:ascii="Georgia" w:hAnsi="Georgia"/>
          <w:color w:val="000000"/>
        </w:rPr>
        <w:t>Gáspár Csaba</w:t>
      </w:r>
    </w:p>
    <w:p w:rsidR="007C058E" w:rsidRDefault="007C058E" w:rsidP="007C058E">
      <w:pPr>
        <w:tabs>
          <w:tab w:val="left" w:pos="2520"/>
          <w:tab w:val="left" w:pos="3261"/>
          <w:tab w:val="left" w:pos="5954"/>
        </w:tabs>
        <w:spacing w:line="276" w:lineRule="auto"/>
        <w:ind w:left="709"/>
        <w:jc w:val="both"/>
        <w:rPr>
          <w:rFonts w:ascii="Georgia" w:hAnsi="Georgia"/>
          <w:color w:val="000000"/>
        </w:rPr>
      </w:pPr>
      <w:r w:rsidRPr="00BC2C5A">
        <w:rPr>
          <w:rFonts w:ascii="Georgia" w:hAnsi="Georgia"/>
          <w:color w:val="000000"/>
        </w:rPr>
        <w:t>tel: +36-</w:t>
      </w:r>
      <w:r>
        <w:rPr>
          <w:rFonts w:ascii="Georgia" w:hAnsi="Georgia"/>
          <w:color w:val="000000"/>
        </w:rPr>
        <w:t>1/441-6249</w:t>
      </w:r>
      <w:r w:rsidRPr="00BC2C5A">
        <w:rPr>
          <w:rFonts w:ascii="Georgia" w:hAnsi="Georgia"/>
          <w:color w:val="000000"/>
        </w:rPr>
        <w:tab/>
        <w:t>fax: +36-1/</w:t>
      </w:r>
      <w:r>
        <w:rPr>
          <w:rFonts w:ascii="Georgia" w:hAnsi="Georgia"/>
          <w:color w:val="000000"/>
        </w:rPr>
        <w:t>441-6979</w:t>
      </w:r>
      <w:r w:rsidRPr="00BC2C5A">
        <w:rPr>
          <w:rFonts w:ascii="Georgia" w:hAnsi="Georgia"/>
          <w:color w:val="000000"/>
        </w:rPr>
        <w:t xml:space="preserve"> </w:t>
      </w:r>
    </w:p>
    <w:p w:rsidR="007C058E" w:rsidRPr="00BC2C5A" w:rsidRDefault="007C058E" w:rsidP="007C058E">
      <w:pPr>
        <w:tabs>
          <w:tab w:val="left" w:pos="2520"/>
          <w:tab w:val="left" w:pos="3261"/>
          <w:tab w:val="left" w:pos="5954"/>
        </w:tabs>
        <w:spacing w:line="276" w:lineRule="auto"/>
        <w:ind w:left="709"/>
        <w:jc w:val="both"/>
        <w:rPr>
          <w:rFonts w:ascii="Georgia" w:hAnsi="Georgia"/>
          <w:color w:val="000000"/>
        </w:rPr>
      </w:pPr>
      <w:r w:rsidRPr="00BC2C5A">
        <w:rPr>
          <w:rFonts w:ascii="Georgia" w:hAnsi="Georgia"/>
          <w:color w:val="000000"/>
        </w:rPr>
        <w:t>e-mail:</w:t>
      </w:r>
      <w:r w:rsidRPr="00611724">
        <w:t xml:space="preserve"> </w:t>
      </w:r>
      <w:r>
        <w:rPr>
          <w:rFonts w:ascii="Georgia" w:hAnsi="Georgia"/>
          <w:color w:val="000000"/>
        </w:rPr>
        <w:t>gaspar.csaba</w:t>
      </w:r>
      <w:r w:rsidRPr="00611724">
        <w:rPr>
          <w:rFonts w:ascii="Georgia" w:hAnsi="Georgia"/>
          <w:color w:val="000000"/>
        </w:rPr>
        <w:t>@parlament.hu</w:t>
      </w:r>
    </w:p>
    <w:p w:rsidR="007C058E" w:rsidRPr="00BC2C5A" w:rsidRDefault="007C058E" w:rsidP="007C058E">
      <w:pPr>
        <w:tabs>
          <w:tab w:val="left" w:pos="2520"/>
          <w:tab w:val="left" w:pos="3261"/>
          <w:tab w:val="left" w:pos="5954"/>
        </w:tabs>
        <w:spacing w:line="276" w:lineRule="auto"/>
        <w:ind w:left="709"/>
        <w:jc w:val="both"/>
        <w:rPr>
          <w:rFonts w:ascii="Georgia" w:hAnsi="Georgia"/>
          <w:color w:val="000000"/>
        </w:rPr>
      </w:pPr>
    </w:p>
    <w:p w:rsidR="007C058E" w:rsidRPr="00BC2C5A" w:rsidRDefault="007C058E" w:rsidP="007C058E">
      <w:pPr>
        <w:tabs>
          <w:tab w:val="left" w:pos="2520"/>
          <w:tab w:val="left" w:pos="5040"/>
          <w:tab w:val="left" w:pos="7200"/>
        </w:tabs>
        <w:spacing w:line="276" w:lineRule="auto"/>
        <w:ind w:left="709"/>
        <w:jc w:val="both"/>
        <w:rPr>
          <w:rFonts w:ascii="Georgia" w:hAnsi="Georgia"/>
          <w:color w:val="000000"/>
          <w:u w:val="single"/>
        </w:rPr>
      </w:pPr>
      <w:r w:rsidRPr="00BC2C5A">
        <w:rPr>
          <w:rFonts w:ascii="Georgia" w:hAnsi="Georgia"/>
          <w:color w:val="000000"/>
          <w:u w:val="single"/>
        </w:rPr>
        <w:t>Az Eladó részéről:</w:t>
      </w:r>
      <w:r>
        <w:rPr>
          <w:rFonts w:ascii="Georgia" w:hAnsi="Georgia"/>
          <w:color w:val="000000"/>
          <w:u w:val="single"/>
        </w:rPr>
        <w:t xml:space="preserve"> </w:t>
      </w:r>
    </w:p>
    <w:p w:rsidR="007C058E" w:rsidRPr="00BC2C5A" w:rsidRDefault="007C058E" w:rsidP="007C058E">
      <w:pPr>
        <w:tabs>
          <w:tab w:val="left" w:pos="2520"/>
          <w:tab w:val="left" w:pos="3261"/>
          <w:tab w:val="left" w:pos="5954"/>
        </w:tabs>
        <w:spacing w:line="276" w:lineRule="auto"/>
        <w:ind w:left="709"/>
        <w:jc w:val="both"/>
        <w:rPr>
          <w:rFonts w:ascii="Georgia" w:hAnsi="Georgia"/>
          <w:color w:val="000000"/>
        </w:rPr>
      </w:pPr>
      <w:r w:rsidRPr="00BC2C5A">
        <w:rPr>
          <w:rFonts w:ascii="Georgia" w:hAnsi="Georgia"/>
          <w:color w:val="000000"/>
        </w:rPr>
        <w:t xml:space="preserve"> tel: +36-</w:t>
      </w:r>
      <w:r>
        <w:rPr>
          <w:rFonts w:ascii="Georgia" w:hAnsi="Georgia"/>
          <w:color w:val="000000"/>
        </w:rPr>
        <w:tab/>
      </w:r>
      <w:r w:rsidRPr="00BC2C5A">
        <w:rPr>
          <w:rFonts w:ascii="Georgia" w:hAnsi="Georgia"/>
          <w:color w:val="000000"/>
        </w:rPr>
        <w:t>e-mail:</w:t>
      </w:r>
      <w:r>
        <w:rPr>
          <w:rFonts w:ascii="Georgia" w:hAnsi="Georgia"/>
          <w:color w:val="000000"/>
        </w:rPr>
        <w:t xml:space="preserve"> </w:t>
      </w:r>
    </w:p>
    <w:p w:rsidR="007C058E" w:rsidRPr="00BC2C5A" w:rsidRDefault="007C058E" w:rsidP="007C058E">
      <w:pPr>
        <w:spacing w:line="276" w:lineRule="auto"/>
        <w:ind w:left="709"/>
        <w:jc w:val="both"/>
        <w:rPr>
          <w:rFonts w:ascii="Georgia" w:hAnsi="Georgia"/>
          <w:color w:val="000000"/>
        </w:rPr>
      </w:pP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 megnevezett személyek esetleges változásáról a szerződő felek egymást írásban értesítik.</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 szerződő felek a szerződés aláírásával felhatalmazzák a megnevezett személyeket, hogy a szerződés teljesítése érdekében szükséges döntéseknél a teljesítést igazoló dokumentumok aláírásánál feleket képviseljék. A megnevezett személyek jogosultak és kötelesek megtenni minden olyan intézkedést, nyilatkozatot, amely a szerződés teljesítéséhez szükséges, a jelen szerződésben, annak mellékletében foglaltakkal nem ellentétes, és nem minősül a szerződés módosításának vagy kiegészítésének.</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eastAsia="x-none"/>
        </w:rPr>
        <w:t>A Vev</w:t>
      </w:r>
      <w:r w:rsidRPr="00BC2C5A">
        <w:rPr>
          <w:rFonts w:ascii="Georgia" w:hAnsi="Georgia"/>
          <w:lang w:val="x-none" w:eastAsia="x-none"/>
        </w:rPr>
        <w:t xml:space="preserve">őnek és </w:t>
      </w:r>
      <w:r w:rsidRPr="00BC2C5A">
        <w:rPr>
          <w:rFonts w:ascii="Georgia" w:hAnsi="Georgia"/>
          <w:lang w:eastAsia="x-none"/>
        </w:rPr>
        <w:t xml:space="preserve">az Eladónak </w:t>
      </w:r>
      <w:r w:rsidRPr="00BC2C5A">
        <w:rPr>
          <w:rFonts w:ascii="Georgia" w:hAnsi="Georgia"/>
          <w:lang w:val="x-none" w:eastAsia="x-none"/>
        </w:rPr>
        <w:t>mindent meg kell tennie annak érdekében, hogy közvetlen tárgyalások útján rendezzenek minden olyan nézeteltérést vagy vitát, amely közöttük a jelen szerződéssel kapcsolatban merül fel.</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Amennyiben az említett közvetlen tárgyalások a megkezdésüktől számított 15 napon belül nem vezetnek a jelen szerződéssel összefüggésben keletkezett</w:t>
      </w:r>
      <w:r>
        <w:rPr>
          <w:rFonts w:ascii="Georgia" w:hAnsi="Georgia"/>
          <w:lang w:eastAsia="x-none"/>
        </w:rPr>
        <w:t xml:space="preserve"> </w:t>
      </w:r>
      <w:r w:rsidRPr="00BC2C5A">
        <w:rPr>
          <w:rFonts w:ascii="Georgia" w:hAnsi="Georgia"/>
          <w:lang w:val="x-none" w:eastAsia="x-none"/>
        </w:rPr>
        <w:t>jogvita</w:t>
      </w:r>
      <w:r w:rsidRPr="00BC2C5A">
        <w:rPr>
          <w:rFonts w:ascii="Georgia" w:hAnsi="Georgia"/>
          <w:lang w:eastAsia="x-none"/>
        </w:rPr>
        <w:t xml:space="preserve"> </w:t>
      </w:r>
      <w:r w:rsidRPr="00BC2C5A">
        <w:rPr>
          <w:rFonts w:ascii="Georgia" w:hAnsi="Georgia"/>
          <w:lang w:val="x-none" w:eastAsia="x-none"/>
        </w:rPr>
        <w:t>– ideértve a szerződés létrejöttével, érvényességével, megszüntetésével kapcsolatos jogvitákat is – megoldásához, úgy a perben eljáró bíróságot az 1952. évi</w:t>
      </w:r>
      <w:r w:rsidRPr="00BC2C5A">
        <w:rPr>
          <w:rFonts w:ascii="Georgia" w:hAnsi="Georgia"/>
          <w:lang w:eastAsia="x-none"/>
        </w:rPr>
        <w:t xml:space="preserve"> </w:t>
      </w:r>
      <w:r w:rsidRPr="00BC2C5A">
        <w:rPr>
          <w:rFonts w:ascii="Georgia" w:hAnsi="Georgia"/>
          <w:lang w:val="x-none" w:eastAsia="x-none"/>
        </w:rPr>
        <w:t>III. törvény rendelkezései alapján kell kiválasztani.</w:t>
      </w:r>
    </w:p>
    <w:p w:rsidR="007C058E" w:rsidRPr="00BC2C5A" w:rsidRDefault="007C058E" w:rsidP="007C058E">
      <w:pPr>
        <w:spacing w:line="276" w:lineRule="auto"/>
        <w:jc w:val="both"/>
        <w:rPr>
          <w:rFonts w:ascii="Georgia" w:hAnsi="Georgia"/>
          <w:color w:val="000000"/>
        </w:rPr>
      </w:pPr>
    </w:p>
    <w:p w:rsidR="007C058E" w:rsidRPr="00611724" w:rsidRDefault="007C058E" w:rsidP="00574DD5">
      <w:pPr>
        <w:numPr>
          <w:ilvl w:val="0"/>
          <w:numId w:val="1"/>
        </w:numPr>
        <w:spacing w:line="276" w:lineRule="auto"/>
        <w:ind w:left="709" w:hanging="709"/>
        <w:jc w:val="both"/>
        <w:rPr>
          <w:rFonts w:ascii="Georgia" w:hAnsi="Georgia"/>
          <w:color w:val="000000"/>
        </w:rPr>
      </w:pPr>
      <w:r w:rsidRPr="00611724">
        <w:rPr>
          <w:rFonts w:ascii="Georgia" w:hAnsi="Georgia"/>
          <w:b/>
          <w:bCs/>
          <w:color w:val="000000"/>
        </w:rPr>
        <w:t>Alkalmazott jogszabályok</w:t>
      </w:r>
    </w:p>
    <w:p w:rsidR="007C058E" w:rsidRPr="00611724" w:rsidRDefault="007C058E" w:rsidP="007C058E">
      <w:pPr>
        <w:spacing w:line="276" w:lineRule="auto"/>
        <w:ind w:left="709"/>
        <w:jc w:val="both"/>
        <w:rPr>
          <w:rFonts w:ascii="Georgia" w:hAnsi="Georgia"/>
          <w:color w:val="000000"/>
        </w:rPr>
      </w:pPr>
      <w:r w:rsidRPr="00611724">
        <w:rPr>
          <w:rFonts w:ascii="Georgia" w:hAnsi="Georgia"/>
        </w:rPr>
        <w:t>A jelen szerződésben nem szabályozott kérdések tekintetében a Polgári Törvénykönyv valamint a Kbt. rendelkezései továbbá a vonatkozó egyéb jogszabályok az irányadóak</w:t>
      </w:r>
      <w:r w:rsidRPr="00611724">
        <w:rPr>
          <w:rFonts w:ascii="Georgia" w:hAnsi="Georgia"/>
          <w:color w:val="000000"/>
        </w:rPr>
        <w:t>.</w:t>
      </w:r>
    </w:p>
    <w:p w:rsidR="007C058E" w:rsidRPr="00BC2C5A" w:rsidRDefault="007C058E" w:rsidP="007C058E">
      <w:pPr>
        <w:spacing w:line="276" w:lineRule="auto"/>
        <w:jc w:val="both"/>
        <w:rPr>
          <w:rFonts w:ascii="Georgia" w:hAnsi="Georgia"/>
          <w:b/>
          <w:color w:val="000000"/>
        </w:rPr>
      </w:pPr>
    </w:p>
    <w:p w:rsidR="007C058E" w:rsidRPr="00FD49E2" w:rsidRDefault="007C058E" w:rsidP="007C058E">
      <w:pPr>
        <w:numPr>
          <w:ilvl w:val="0"/>
          <w:numId w:val="1"/>
        </w:numPr>
        <w:spacing w:line="276" w:lineRule="auto"/>
        <w:ind w:left="993" w:hanging="426"/>
        <w:jc w:val="both"/>
        <w:rPr>
          <w:rFonts w:ascii="Georgia" w:hAnsi="Georgia"/>
          <w:b/>
          <w:bCs/>
          <w:color w:val="000000"/>
        </w:rPr>
      </w:pPr>
      <w:r w:rsidRPr="00FD49E2">
        <w:rPr>
          <w:rFonts w:ascii="Georgia" w:hAnsi="Georgia"/>
          <w:b/>
          <w:bCs/>
          <w:color w:val="000000"/>
        </w:rPr>
        <w:t>Záró rendelkezések</w:t>
      </w:r>
    </w:p>
    <w:p w:rsidR="007C058E" w:rsidRPr="00FD49E2"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FD49E2">
        <w:rPr>
          <w:rFonts w:ascii="Georgia" w:hAnsi="Georgia"/>
          <w:lang w:val="x-none" w:eastAsia="x-none"/>
        </w:rPr>
        <w:t xml:space="preserve">A jelen szerződés </w:t>
      </w:r>
      <w:r w:rsidRPr="00FD49E2">
        <w:rPr>
          <w:rFonts w:ascii="Georgia" w:hAnsi="Georgia"/>
          <w:lang w:eastAsia="x-none"/>
        </w:rPr>
        <w:t>öt</w:t>
      </w:r>
      <w:r w:rsidRPr="00FD49E2">
        <w:rPr>
          <w:rFonts w:ascii="Georgia" w:hAnsi="Georgia"/>
          <w:lang w:val="x-none" w:eastAsia="x-none"/>
        </w:rPr>
        <w:t xml:space="preserve">, egymással szó szerint megegyező eredeti példányban készül, amelyből aláírás után három példány a </w:t>
      </w:r>
      <w:r w:rsidRPr="00FD49E2">
        <w:rPr>
          <w:rFonts w:ascii="Georgia" w:hAnsi="Georgia"/>
          <w:lang w:eastAsia="x-none"/>
        </w:rPr>
        <w:t>Vev</w:t>
      </w:r>
      <w:r w:rsidRPr="00FD49E2">
        <w:rPr>
          <w:rFonts w:ascii="Georgia" w:hAnsi="Georgia"/>
          <w:lang w:val="x-none" w:eastAsia="x-none"/>
        </w:rPr>
        <w:t xml:space="preserve">őé, </w:t>
      </w:r>
      <w:r w:rsidRPr="00FD49E2">
        <w:rPr>
          <w:rFonts w:ascii="Georgia" w:hAnsi="Georgia"/>
          <w:lang w:eastAsia="x-none"/>
        </w:rPr>
        <w:t>kettő</w:t>
      </w:r>
      <w:r w:rsidRPr="00FD49E2">
        <w:rPr>
          <w:rFonts w:ascii="Georgia" w:hAnsi="Georgia"/>
          <w:lang w:val="x-none" w:eastAsia="x-none"/>
        </w:rPr>
        <w:t xml:space="preserve"> példány a</w:t>
      </w:r>
      <w:r w:rsidRPr="00FD49E2">
        <w:rPr>
          <w:rFonts w:ascii="Georgia" w:hAnsi="Georgia"/>
          <w:lang w:eastAsia="x-none"/>
        </w:rPr>
        <w:t>z Eladóé.</w:t>
      </w:r>
    </w:p>
    <w:p w:rsidR="007C058E" w:rsidRPr="00FD49E2"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FD49E2">
        <w:rPr>
          <w:rFonts w:ascii="Georgia" w:hAnsi="Georgia"/>
          <w:lang w:val="x-none" w:eastAsia="x-none"/>
        </w:rPr>
        <w:t>A felek a szerződést elolvasást és értelmezést követően, mint akaratukkal mindenben megegyezőt, jóváhagyólag írják alá.</w:t>
      </w:r>
    </w:p>
    <w:p w:rsidR="007C058E" w:rsidRPr="00BC2C5A" w:rsidRDefault="007C058E" w:rsidP="007C058E">
      <w:pPr>
        <w:numPr>
          <w:ilvl w:val="1"/>
          <w:numId w:val="1"/>
        </w:numPr>
        <w:tabs>
          <w:tab w:val="clear" w:pos="8229"/>
          <w:tab w:val="num" w:pos="432"/>
        </w:tabs>
        <w:autoSpaceDE w:val="0"/>
        <w:autoSpaceDN w:val="0"/>
        <w:adjustRightInd w:val="0"/>
        <w:spacing w:line="276" w:lineRule="auto"/>
        <w:ind w:left="709" w:hanging="709"/>
        <w:jc w:val="both"/>
        <w:rPr>
          <w:rFonts w:ascii="Georgia" w:hAnsi="Georgia"/>
          <w:lang w:val="x-none" w:eastAsia="x-none"/>
        </w:rPr>
      </w:pPr>
      <w:r w:rsidRPr="00BC2C5A">
        <w:rPr>
          <w:rFonts w:ascii="Georgia" w:hAnsi="Georgia"/>
          <w:lang w:val="x-none" w:eastAsia="x-none"/>
        </w:rPr>
        <w:t>A szerződés az aláírása napján lép hatályba.</w:t>
      </w:r>
    </w:p>
    <w:p w:rsidR="007C058E" w:rsidRPr="00BC2C5A" w:rsidRDefault="007C058E" w:rsidP="007C058E">
      <w:pPr>
        <w:tabs>
          <w:tab w:val="left" w:pos="540"/>
          <w:tab w:val="left" w:pos="567"/>
        </w:tabs>
        <w:spacing w:line="276" w:lineRule="auto"/>
        <w:jc w:val="both"/>
        <w:rPr>
          <w:rFonts w:ascii="Georgia" w:hAnsi="Georgia"/>
          <w:color w:val="000000"/>
        </w:rPr>
      </w:pPr>
    </w:p>
    <w:p w:rsidR="007C058E" w:rsidRPr="00BC2C5A" w:rsidRDefault="007C058E" w:rsidP="007C058E">
      <w:pPr>
        <w:tabs>
          <w:tab w:val="left" w:pos="540"/>
          <w:tab w:val="left" w:pos="567"/>
        </w:tabs>
        <w:spacing w:line="276" w:lineRule="auto"/>
        <w:jc w:val="both"/>
        <w:rPr>
          <w:rFonts w:ascii="Georgia" w:hAnsi="Georgia"/>
          <w:color w:val="000000"/>
        </w:rPr>
      </w:pPr>
      <w:r w:rsidRPr="00BC2C5A">
        <w:rPr>
          <w:rFonts w:ascii="Georgia" w:hAnsi="Georgia"/>
          <w:color w:val="000000"/>
        </w:rPr>
        <w:t>Mellékletek:</w:t>
      </w:r>
    </w:p>
    <w:p w:rsidR="007C058E" w:rsidRPr="00BC2C5A" w:rsidRDefault="007C058E" w:rsidP="007C058E">
      <w:pPr>
        <w:tabs>
          <w:tab w:val="left" w:pos="540"/>
          <w:tab w:val="left" w:pos="567"/>
        </w:tabs>
        <w:spacing w:line="276" w:lineRule="auto"/>
        <w:ind w:left="360"/>
        <w:jc w:val="both"/>
        <w:rPr>
          <w:rFonts w:ascii="Georgia" w:hAnsi="Georgia"/>
          <w:color w:val="000000"/>
        </w:rPr>
      </w:pPr>
      <w:r w:rsidRPr="00BC2C5A">
        <w:rPr>
          <w:rFonts w:ascii="Georgia" w:hAnsi="Georgia"/>
          <w:color w:val="000000"/>
        </w:rPr>
        <w:t xml:space="preserve">1. számú melléklet: </w:t>
      </w:r>
      <w:r>
        <w:rPr>
          <w:rFonts w:ascii="Georgia" w:hAnsi="Georgia"/>
          <w:color w:val="000000"/>
        </w:rPr>
        <w:t>Ártáblázat</w:t>
      </w:r>
    </w:p>
    <w:p w:rsidR="007C058E" w:rsidRPr="00BC2C5A" w:rsidRDefault="007C058E" w:rsidP="007C058E">
      <w:pPr>
        <w:tabs>
          <w:tab w:val="left" w:pos="540"/>
          <w:tab w:val="left" w:pos="567"/>
        </w:tabs>
        <w:spacing w:line="276" w:lineRule="auto"/>
        <w:ind w:left="360"/>
        <w:jc w:val="both"/>
        <w:rPr>
          <w:rFonts w:ascii="Georgia" w:hAnsi="Georgia"/>
          <w:color w:val="000000"/>
        </w:rPr>
      </w:pPr>
      <w:r w:rsidRPr="00BC2C5A">
        <w:rPr>
          <w:rFonts w:ascii="Georgia" w:hAnsi="Georgia"/>
          <w:color w:val="000000"/>
        </w:rPr>
        <w:t xml:space="preserve">2. számú melléklet: </w:t>
      </w:r>
      <w:r>
        <w:rPr>
          <w:rFonts w:ascii="Georgia" w:hAnsi="Georgia"/>
          <w:color w:val="000000"/>
        </w:rPr>
        <w:t>Műszaki leírás</w:t>
      </w:r>
    </w:p>
    <w:p w:rsidR="007C058E" w:rsidRDefault="007C058E" w:rsidP="007C058E">
      <w:pPr>
        <w:tabs>
          <w:tab w:val="left" w:pos="540"/>
          <w:tab w:val="left" w:pos="567"/>
        </w:tabs>
        <w:spacing w:line="276" w:lineRule="auto"/>
        <w:ind w:left="360"/>
        <w:jc w:val="both"/>
        <w:rPr>
          <w:rFonts w:ascii="Georgia" w:hAnsi="Georgia"/>
          <w:color w:val="000000"/>
        </w:rPr>
      </w:pPr>
      <w:r>
        <w:rPr>
          <w:rFonts w:ascii="Georgia" w:hAnsi="Georgia"/>
          <w:color w:val="000000"/>
        </w:rPr>
        <w:t>3</w:t>
      </w:r>
      <w:r w:rsidRPr="00BC2C5A">
        <w:rPr>
          <w:rFonts w:ascii="Georgia" w:hAnsi="Georgia"/>
          <w:color w:val="000000"/>
        </w:rPr>
        <w:t>. számú melléklet: Átláthatósági Nyilatkozat</w:t>
      </w:r>
    </w:p>
    <w:p w:rsidR="007C058E" w:rsidRDefault="007C058E" w:rsidP="007C058E">
      <w:pPr>
        <w:tabs>
          <w:tab w:val="left" w:pos="540"/>
          <w:tab w:val="left" w:pos="567"/>
        </w:tabs>
        <w:spacing w:line="276" w:lineRule="auto"/>
        <w:ind w:left="360"/>
        <w:jc w:val="both"/>
        <w:rPr>
          <w:rFonts w:ascii="Georgia" w:hAnsi="Georgia"/>
          <w:color w:val="000000"/>
        </w:rPr>
      </w:pPr>
      <w:r>
        <w:rPr>
          <w:rFonts w:ascii="Georgia" w:hAnsi="Georgia"/>
          <w:color w:val="000000"/>
        </w:rPr>
        <w:t>4. számú melléklet: Alvállalkozók bevonására vonatkozó nyilatkozat</w:t>
      </w:r>
    </w:p>
    <w:p w:rsidR="007C058E" w:rsidRPr="00BC2C5A" w:rsidRDefault="007C058E" w:rsidP="007C058E">
      <w:pPr>
        <w:tabs>
          <w:tab w:val="left" w:pos="540"/>
          <w:tab w:val="left" w:pos="567"/>
        </w:tabs>
        <w:spacing w:line="276" w:lineRule="auto"/>
        <w:ind w:left="360"/>
        <w:jc w:val="both"/>
        <w:rPr>
          <w:rFonts w:ascii="Georgia" w:hAnsi="Georgia"/>
          <w:color w:val="000000"/>
        </w:rPr>
      </w:pPr>
      <w:r>
        <w:rPr>
          <w:rFonts w:ascii="Georgia" w:hAnsi="Georgia"/>
          <w:color w:val="000000"/>
        </w:rPr>
        <w:t>5. számú melléklet: Munkavédelmi előírások</w:t>
      </w:r>
    </w:p>
    <w:p w:rsidR="007C058E" w:rsidRDefault="007C058E" w:rsidP="007C058E">
      <w:pPr>
        <w:spacing w:line="276" w:lineRule="auto"/>
        <w:jc w:val="both"/>
        <w:rPr>
          <w:rFonts w:ascii="Georgia" w:hAnsi="Georgia"/>
          <w:color w:val="000000"/>
        </w:rPr>
      </w:pPr>
    </w:p>
    <w:p w:rsidR="007C058E" w:rsidRPr="00BC2C5A" w:rsidRDefault="007C058E" w:rsidP="007C058E">
      <w:pPr>
        <w:tabs>
          <w:tab w:val="left" w:pos="540"/>
          <w:tab w:val="left" w:pos="567"/>
        </w:tabs>
        <w:spacing w:line="276" w:lineRule="auto"/>
        <w:jc w:val="both"/>
        <w:rPr>
          <w:rFonts w:ascii="Georgia" w:hAnsi="Georgia"/>
          <w:color w:val="000000"/>
        </w:rPr>
      </w:pPr>
      <w:bookmarkStart w:id="5" w:name="_Toc214678026"/>
      <w:r w:rsidRPr="00BC2C5A">
        <w:rPr>
          <w:rFonts w:ascii="Georgia" w:hAnsi="Georgia"/>
          <w:color w:val="000000"/>
        </w:rPr>
        <w:t xml:space="preserve">Budapest, </w:t>
      </w:r>
      <w:bookmarkEnd w:id="5"/>
      <w:r>
        <w:rPr>
          <w:rFonts w:ascii="Georgia" w:hAnsi="Georgia"/>
          <w:color w:val="000000"/>
        </w:rPr>
        <w:t xml:space="preserve">2017. január </w:t>
      </w:r>
    </w:p>
    <w:p w:rsidR="007C058E" w:rsidRPr="00BC2C5A" w:rsidRDefault="007C058E" w:rsidP="007C058E">
      <w:pPr>
        <w:tabs>
          <w:tab w:val="left" w:pos="540"/>
          <w:tab w:val="left" w:pos="567"/>
        </w:tabs>
        <w:spacing w:line="276" w:lineRule="auto"/>
        <w:jc w:val="both"/>
        <w:rPr>
          <w:rFonts w:ascii="Georgia" w:hAnsi="Georgia"/>
          <w:color w:val="000000"/>
        </w:rPr>
      </w:pPr>
    </w:p>
    <w:p w:rsidR="007C058E" w:rsidRPr="00BC2C5A" w:rsidRDefault="007C058E" w:rsidP="007C058E">
      <w:pPr>
        <w:tabs>
          <w:tab w:val="left" w:pos="540"/>
          <w:tab w:val="left" w:pos="567"/>
        </w:tabs>
        <w:spacing w:line="276" w:lineRule="auto"/>
        <w:jc w:val="both"/>
        <w:rPr>
          <w:rFonts w:ascii="Georgia" w:hAnsi="Georgia"/>
          <w:color w:val="000000"/>
        </w:rPr>
      </w:pPr>
    </w:p>
    <w:p w:rsidR="007C058E" w:rsidRDefault="007C058E" w:rsidP="007C058E">
      <w:pPr>
        <w:spacing w:after="160" w:line="276" w:lineRule="auto"/>
      </w:pPr>
      <w:r>
        <w:br w:type="page"/>
      </w:r>
    </w:p>
    <w:p w:rsidR="007C058E" w:rsidRPr="00E6326F" w:rsidRDefault="007C058E" w:rsidP="007C058E">
      <w:pPr>
        <w:spacing w:line="276" w:lineRule="auto"/>
        <w:jc w:val="right"/>
        <w:rPr>
          <w:rFonts w:ascii="Georgia" w:hAnsi="Georgia"/>
        </w:rPr>
      </w:pPr>
      <w:r w:rsidRPr="00E6326F">
        <w:rPr>
          <w:rFonts w:ascii="Georgia" w:hAnsi="Georgia"/>
        </w:rPr>
        <w:lastRenderedPageBreak/>
        <w:t>1. sz. melléklet</w:t>
      </w:r>
    </w:p>
    <w:p w:rsidR="007C058E" w:rsidRDefault="007C058E" w:rsidP="007C058E">
      <w:pPr>
        <w:spacing w:line="276" w:lineRule="auto"/>
      </w:pPr>
    </w:p>
    <w:p w:rsidR="007C058E" w:rsidRDefault="007C058E" w:rsidP="007C058E">
      <w:pPr>
        <w:spacing w:line="276" w:lineRule="auto"/>
        <w:jc w:val="center"/>
        <w:rPr>
          <w:rFonts w:ascii="Georgia" w:hAnsi="Georgia"/>
          <w:b/>
        </w:rPr>
      </w:pPr>
    </w:p>
    <w:p w:rsidR="007C058E" w:rsidRDefault="007C058E" w:rsidP="007C058E">
      <w:pPr>
        <w:spacing w:line="276" w:lineRule="auto"/>
      </w:pPr>
    </w:p>
    <w:p w:rsidR="007C058E" w:rsidRDefault="007C058E" w:rsidP="007C058E">
      <w:pPr>
        <w:spacing w:line="276" w:lineRule="auto"/>
        <w:jc w:val="both"/>
        <w:rPr>
          <w:rFonts w:ascii="Georgia" w:hAnsi="Georgia"/>
          <w:b/>
          <w:bCs/>
          <w:color w:val="000000"/>
        </w:rPr>
      </w:pPr>
      <w:r w:rsidRPr="00044DED">
        <w:rPr>
          <w:rFonts w:ascii="Georgia" w:hAnsi="Georgia"/>
        </w:rPr>
        <w:t xml:space="preserve">A 321/2015. (X. 30.) Korm. rendelet 46. § (3) bekezdésében foglaltakra tekintettel felhívjuk a figyelmet arra, hogy a </w:t>
      </w:r>
      <w:r>
        <w:rPr>
          <w:rFonts w:ascii="Georgia" w:hAnsi="Georgia"/>
        </w:rPr>
        <w:t>jelen műszaki leírásban</w:t>
      </w:r>
      <w:r w:rsidRPr="00044DED">
        <w:rPr>
          <w:rFonts w:ascii="Georgia" w:hAnsi="Georgia"/>
        </w:rPr>
        <w:t xml:space="preserve"> található típusmegjelölések a tárgy, eszközök, berendezések jellegének egyértelmű meghatározása érdekében történtek. Amennyiben ajánlattevő a megjelöltekhez képest eltérő típusú eszközökkel kíván teljesíteni nyertessége esetén, úgy az ajánlatban nyilatkoznia kell erről és csatolnia kell a termék műszaki leírását (műszaki specifikációját), illetve mindazon megfelelő dokumentumokat, amelyek bizonyítják, hogy a beszerzés</w:t>
      </w:r>
      <w:r>
        <w:rPr>
          <w:rFonts w:ascii="Georgia" w:hAnsi="Georgia"/>
        </w:rPr>
        <w:t>s</w:t>
      </w:r>
      <w:r w:rsidRPr="00044DED">
        <w:rPr>
          <w:rFonts w:ascii="Georgia" w:hAnsi="Georgia"/>
        </w:rPr>
        <w:t>el érintett berendezés, eszköz, termék minden tekintetben megfelel az ajánlatkérő által meghatározott teljesítmény-, illetve funkcionális követelményeknek. Az ajánlatkérő elfogadja az ajánlattételi felhívásban, illetve a közbeszerzési dokumentumokban foglaltakkal műszakilag egyenértékű termékekkel való teljesítést, amennyiben azok – az ajánlatból megállapítható módon – azonos vagy jobb műszaki paraméterekkel rendelkeznek.</w:t>
      </w:r>
    </w:p>
    <w:p w:rsidR="007C058E" w:rsidRDefault="007C058E" w:rsidP="007C058E">
      <w:pPr>
        <w:spacing w:line="276" w:lineRule="auto"/>
        <w:jc w:val="right"/>
        <w:rPr>
          <w:rFonts w:ascii="Georgia" w:hAnsi="Georgia"/>
          <w:bCs/>
          <w:color w:val="000000"/>
        </w:rPr>
      </w:pPr>
      <w:r w:rsidRPr="00DB1C2E">
        <w:rPr>
          <w:rFonts w:ascii="Georgia" w:hAnsi="Georgia"/>
          <w:b/>
          <w:bCs/>
          <w:color w:val="000000"/>
        </w:rPr>
        <w:br w:type="page"/>
      </w:r>
      <w:r>
        <w:rPr>
          <w:rFonts w:ascii="Georgia" w:hAnsi="Georgia"/>
          <w:bCs/>
          <w:color w:val="000000"/>
        </w:rPr>
        <w:lastRenderedPageBreak/>
        <w:t>4</w:t>
      </w:r>
      <w:r w:rsidRPr="00E6326F">
        <w:rPr>
          <w:rFonts w:ascii="Georgia" w:hAnsi="Georgia"/>
          <w:bCs/>
          <w:color w:val="000000"/>
        </w:rPr>
        <w:t>. számú melléklet</w:t>
      </w:r>
    </w:p>
    <w:p w:rsidR="007C058E" w:rsidRDefault="007C058E" w:rsidP="007C058E">
      <w:pPr>
        <w:spacing w:line="276" w:lineRule="auto"/>
        <w:jc w:val="right"/>
        <w:rPr>
          <w:rFonts w:ascii="Georgia" w:hAnsi="Georgia"/>
          <w:bCs/>
          <w:color w:val="000000"/>
        </w:rPr>
      </w:pPr>
    </w:p>
    <w:p w:rsidR="007C058E" w:rsidRDefault="007C058E" w:rsidP="007C058E">
      <w:pPr>
        <w:spacing w:line="276" w:lineRule="auto"/>
        <w:jc w:val="center"/>
        <w:rPr>
          <w:rFonts w:ascii="Georgia" w:hAnsi="Georgia"/>
          <w:b/>
        </w:rPr>
      </w:pPr>
    </w:p>
    <w:p w:rsidR="007C058E" w:rsidRDefault="007C058E" w:rsidP="007C058E">
      <w:pPr>
        <w:spacing w:line="276" w:lineRule="auto"/>
        <w:jc w:val="center"/>
        <w:rPr>
          <w:rFonts w:ascii="Georgia" w:hAnsi="Georgia"/>
          <w:b/>
        </w:rPr>
      </w:pPr>
      <w:r>
        <w:rPr>
          <w:rFonts w:ascii="Georgia" w:hAnsi="Georgia"/>
          <w:b/>
        </w:rPr>
        <w:t>NYILATKOZAT A KBT. 138. § (3) BEKEZDÉSE ALAPJÁN</w:t>
      </w:r>
    </w:p>
    <w:p w:rsidR="007C058E" w:rsidRDefault="007C058E" w:rsidP="007C058E">
      <w:pPr>
        <w:autoSpaceDE w:val="0"/>
        <w:autoSpaceDN w:val="0"/>
        <w:adjustRightInd w:val="0"/>
        <w:spacing w:before="480" w:after="240" w:line="276" w:lineRule="auto"/>
        <w:jc w:val="both"/>
        <w:rPr>
          <w:rFonts w:ascii="Georgia" w:hAnsi="Georgia"/>
        </w:rPr>
      </w:pPr>
      <w:r>
        <w:rPr>
          <w:rFonts w:ascii="Georgia" w:hAnsi="Georgia"/>
        </w:rPr>
        <w:t xml:space="preserve">Alulírott ………………………….., mint a …………………………. cégjegyzésre jogosult képviselője, a(z) </w:t>
      </w:r>
      <w:r>
        <w:rPr>
          <w:rFonts w:ascii="Georgia" w:hAnsi="Georgia"/>
          <w:bCs/>
        </w:rPr>
        <w:t>„</w:t>
      </w:r>
      <w:r>
        <w:rPr>
          <w:rFonts w:ascii="Georgia" w:hAnsi="Georgia"/>
          <w:b/>
          <w:bCs/>
        </w:rPr>
        <w:t>……………………………………………………………</w:t>
      </w:r>
      <w:r>
        <w:rPr>
          <w:rFonts w:ascii="Georgia" w:hAnsi="Georgia"/>
          <w:bCs/>
        </w:rPr>
        <w:t xml:space="preserve">” </w:t>
      </w:r>
      <w:r>
        <w:rPr>
          <w:rFonts w:ascii="Georgia" w:hAnsi="Georgia"/>
        </w:rPr>
        <w:t>tárgyú közbeszerzési szerződés vonatkozásában a közbeszerzésekről szóló 2015. évi CXLIII, törvény 138. § (3) bekezdése alapján a következő nyilatkozatot teszem.</w:t>
      </w:r>
    </w:p>
    <w:p w:rsidR="007C058E" w:rsidRDefault="007C058E" w:rsidP="007C058E">
      <w:pPr>
        <w:spacing w:line="276" w:lineRule="auto"/>
        <w:rPr>
          <w:rFonts w:ascii="Georgia" w:hAnsi="Georgia"/>
        </w:rPr>
      </w:pPr>
      <w:r>
        <w:rPr>
          <w:rFonts w:ascii="Georgia" w:hAnsi="Georgia"/>
        </w:rPr>
        <w:t>A szerződés teljesítése során alvállalkozó bevonására nem kerül sor.</w:t>
      </w:r>
    </w:p>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r>
        <w:rPr>
          <w:rFonts w:ascii="Georgia" w:hAnsi="Georgia"/>
        </w:rPr>
        <w:t>Vagy</w:t>
      </w:r>
      <w:r>
        <w:rPr>
          <w:rStyle w:val="Lbjegyzet-hivatkozs"/>
          <w:rFonts w:ascii="Georgia" w:hAnsi="Georgia"/>
        </w:rPr>
        <w:footnoteReference w:id="1"/>
      </w:r>
      <w:r>
        <w:rPr>
          <w:rFonts w:ascii="Georgia" w:hAnsi="Georgia"/>
        </w:rPr>
        <w:t>:</w:t>
      </w:r>
    </w:p>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r>
        <w:rPr>
          <w:rFonts w:ascii="Georgia" w:hAnsi="Georgia"/>
        </w:rPr>
        <w:t>A szerződés teljesítésben a következő alvállalkozók vesznek részt:</w:t>
      </w:r>
    </w:p>
    <w:p w:rsidR="007C058E" w:rsidRDefault="007C058E" w:rsidP="007C058E">
      <w:pPr>
        <w:spacing w:line="276" w:lineRule="auto"/>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6"/>
        <w:gridCol w:w="2456"/>
      </w:tblGrid>
      <w:tr w:rsidR="007C058E" w:rsidTr="000F6267">
        <w:tc>
          <w:tcPr>
            <w:tcW w:w="5000" w:type="pct"/>
            <w:gridSpan w:val="2"/>
            <w:tcBorders>
              <w:top w:val="single" w:sz="4" w:space="0" w:color="auto"/>
              <w:left w:val="single" w:sz="4" w:space="0" w:color="auto"/>
              <w:bottom w:val="single" w:sz="4" w:space="0" w:color="auto"/>
              <w:right w:val="single" w:sz="4" w:space="0" w:color="auto"/>
            </w:tcBorders>
            <w:hideMark/>
          </w:tcPr>
          <w:p w:rsidR="007C058E" w:rsidRDefault="007C058E" w:rsidP="000F6267">
            <w:pPr>
              <w:spacing w:before="120" w:after="120" w:line="276" w:lineRule="auto"/>
              <w:rPr>
                <w:rFonts w:ascii="Georgia" w:hAnsi="Georgia"/>
                <w:b/>
                <w:lang w:eastAsia="en-US"/>
              </w:rPr>
            </w:pPr>
            <w:r>
              <w:rPr>
                <w:rFonts w:ascii="Georgia" w:hAnsi="Georgia"/>
                <w:b/>
                <w:lang w:eastAsia="en-US"/>
              </w:rPr>
              <w:t>Az alvállalkozókra vonatkozó adatok</w:t>
            </w:r>
            <w:r>
              <w:rPr>
                <w:rStyle w:val="Lbjegyzet-hivatkozs"/>
                <w:rFonts w:ascii="Georgia" w:hAnsi="Georgia"/>
                <w:b/>
                <w:lang w:eastAsia="en-US"/>
              </w:rPr>
              <w:footnoteReference w:id="2"/>
            </w:r>
            <w:r>
              <w:rPr>
                <w:rFonts w:ascii="Georgia" w:hAnsi="Georgia"/>
                <w:b/>
                <w:lang w:eastAsia="en-US"/>
              </w:rPr>
              <w:t>:</w:t>
            </w:r>
          </w:p>
        </w:tc>
      </w:tr>
      <w:tr w:rsidR="007C058E" w:rsidTr="000F6267">
        <w:tc>
          <w:tcPr>
            <w:tcW w:w="3645" w:type="pct"/>
            <w:tcBorders>
              <w:top w:val="single" w:sz="4" w:space="0" w:color="auto"/>
              <w:left w:val="single" w:sz="4" w:space="0" w:color="auto"/>
              <w:bottom w:val="single" w:sz="4" w:space="0" w:color="auto"/>
              <w:right w:val="single" w:sz="4" w:space="0" w:color="auto"/>
            </w:tcBorders>
            <w:hideMark/>
          </w:tcPr>
          <w:p w:rsidR="007C058E" w:rsidRDefault="007C058E" w:rsidP="000F6267">
            <w:pPr>
              <w:spacing w:before="120" w:after="120" w:line="276" w:lineRule="auto"/>
              <w:ind w:left="708"/>
              <w:rPr>
                <w:rFonts w:ascii="Georgia" w:hAnsi="Georgia"/>
                <w:lang w:eastAsia="en-US"/>
              </w:rPr>
            </w:pPr>
            <w:r>
              <w:rPr>
                <w:rFonts w:ascii="Georgia" w:hAnsi="Georgia"/>
                <w:lang w:eastAsia="en-US"/>
              </w:rPr>
              <w:t>neve:</w:t>
            </w:r>
          </w:p>
        </w:tc>
        <w:tc>
          <w:tcPr>
            <w:tcW w:w="1355" w:type="pct"/>
            <w:tcBorders>
              <w:top w:val="single" w:sz="4" w:space="0" w:color="auto"/>
              <w:left w:val="single" w:sz="4" w:space="0" w:color="auto"/>
              <w:bottom w:val="single" w:sz="4" w:space="0" w:color="auto"/>
              <w:right w:val="single" w:sz="4" w:space="0" w:color="auto"/>
            </w:tcBorders>
          </w:tcPr>
          <w:p w:rsidR="007C058E" w:rsidRDefault="007C058E" w:rsidP="000F6267">
            <w:pPr>
              <w:spacing w:before="120" w:after="120" w:line="276" w:lineRule="auto"/>
              <w:rPr>
                <w:rFonts w:ascii="Georgia" w:hAnsi="Georgia"/>
                <w:lang w:eastAsia="en-US"/>
              </w:rPr>
            </w:pPr>
          </w:p>
        </w:tc>
      </w:tr>
      <w:tr w:rsidR="007C058E" w:rsidTr="000F6267">
        <w:tc>
          <w:tcPr>
            <w:tcW w:w="3645" w:type="pct"/>
            <w:tcBorders>
              <w:top w:val="single" w:sz="4" w:space="0" w:color="auto"/>
              <w:left w:val="single" w:sz="4" w:space="0" w:color="auto"/>
              <w:bottom w:val="single" w:sz="4" w:space="0" w:color="auto"/>
              <w:right w:val="single" w:sz="4" w:space="0" w:color="auto"/>
            </w:tcBorders>
            <w:hideMark/>
          </w:tcPr>
          <w:p w:rsidR="007C058E" w:rsidRDefault="007C058E" w:rsidP="000F6267">
            <w:pPr>
              <w:spacing w:before="120" w:after="120" w:line="276" w:lineRule="auto"/>
              <w:ind w:left="708"/>
              <w:rPr>
                <w:rFonts w:ascii="Georgia" w:hAnsi="Georgia"/>
                <w:lang w:eastAsia="en-US"/>
              </w:rPr>
            </w:pPr>
            <w:r>
              <w:rPr>
                <w:rFonts w:ascii="Georgia" w:hAnsi="Georgia"/>
                <w:lang w:eastAsia="en-US"/>
              </w:rPr>
              <w:t>székhelye:</w:t>
            </w:r>
          </w:p>
        </w:tc>
        <w:tc>
          <w:tcPr>
            <w:tcW w:w="1355" w:type="pct"/>
            <w:tcBorders>
              <w:top w:val="single" w:sz="4" w:space="0" w:color="auto"/>
              <w:left w:val="single" w:sz="4" w:space="0" w:color="auto"/>
              <w:bottom w:val="single" w:sz="4" w:space="0" w:color="auto"/>
              <w:right w:val="single" w:sz="4" w:space="0" w:color="auto"/>
            </w:tcBorders>
          </w:tcPr>
          <w:p w:rsidR="007C058E" w:rsidRDefault="007C058E" w:rsidP="000F6267">
            <w:pPr>
              <w:spacing w:before="120" w:after="120" w:line="276" w:lineRule="auto"/>
              <w:rPr>
                <w:rFonts w:ascii="Georgia" w:hAnsi="Georgia"/>
                <w:lang w:eastAsia="en-US"/>
              </w:rPr>
            </w:pPr>
          </w:p>
        </w:tc>
      </w:tr>
      <w:tr w:rsidR="007C058E" w:rsidTr="000F6267">
        <w:tc>
          <w:tcPr>
            <w:tcW w:w="3645" w:type="pct"/>
            <w:tcBorders>
              <w:top w:val="single" w:sz="4" w:space="0" w:color="auto"/>
              <w:left w:val="single" w:sz="4" w:space="0" w:color="auto"/>
              <w:bottom w:val="single" w:sz="4" w:space="0" w:color="auto"/>
              <w:right w:val="single" w:sz="4" w:space="0" w:color="auto"/>
            </w:tcBorders>
            <w:hideMark/>
          </w:tcPr>
          <w:p w:rsidR="007C058E" w:rsidRDefault="007C058E" w:rsidP="000F6267">
            <w:pPr>
              <w:spacing w:before="120" w:after="120" w:line="276" w:lineRule="auto"/>
              <w:ind w:left="708"/>
              <w:rPr>
                <w:rFonts w:ascii="Georgia" w:hAnsi="Georgia"/>
                <w:lang w:eastAsia="en-US"/>
              </w:rPr>
            </w:pPr>
            <w:r>
              <w:rPr>
                <w:rFonts w:ascii="Georgia" w:hAnsi="Georgia"/>
                <w:lang w:eastAsia="en-US"/>
              </w:rPr>
              <w:t>adószáma:</w:t>
            </w:r>
          </w:p>
        </w:tc>
        <w:tc>
          <w:tcPr>
            <w:tcW w:w="1355" w:type="pct"/>
            <w:tcBorders>
              <w:top w:val="single" w:sz="4" w:space="0" w:color="auto"/>
              <w:left w:val="single" w:sz="4" w:space="0" w:color="auto"/>
              <w:bottom w:val="single" w:sz="4" w:space="0" w:color="auto"/>
              <w:right w:val="single" w:sz="4" w:space="0" w:color="auto"/>
            </w:tcBorders>
          </w:tcPr>
          <w:p w:rsidR="007C058E" w:rsidRDefault="007C058E" w:rsidP="000F6267">
            <w:pPr>
              <w:spacing w:before="120" w:after="120" w:line="276" w:lineRule="auto"/>
              <w:rPr>
                <w:rFonts w:ascii="Georgia" w:hAnsi="Georgia"/>
                <w:lang w:eastAsia="en-US"/>
              </w:rPr>
            </w:pPr>
          </w:p>
        </w:tc>
      </w:tr>
      <w:tr w:rsidR="007C058E" w:rsidTr="000F6267">
        <w:tc>
          <w:tcPr>
            <w:tcW w:w="3645" w:type="pct"/>
            <w:tcBorders>
              <w:top w:val="single" w:sz="4" w:space="0" w:color="auto"/>
              <w:left w:val="single" w:sz="4" w:space="0" w:color="auto"/>
              <w:bottom w:val="single" w:sz="4" w:space="0" w:color="auto"/>
              <w:right w:val="single" w:sz="4" w:space="0" w:color="auto"/>
            </w:tcBorders>
            <w:hideMark/>
          </w:tcPr>
          <w:p w:rsidR="007C058E" w:rsidRDefault="007C058E" w:rsidP="000F6267">
            <w:pPr>
              <w:spacing w:before="120" w:after="120" w:line="276" w:lineRule="auto"/>
              <w:ind w:left="708"/>
              <w:rPr>
                <w:rFonts w:ascii="Georgia" w:hAnsi="Georgia"/>
                <w:lang w:eastAsia="en-US"/>
              </w:rPr>
            </w:pPr>
            <w:r>
              <w:rPr>
                <w:rFonts w:ascii="Georgia" w:hAnsi="Georgia"/>
                <w:lang w:eastAsia="en-US"/>
              </w:rPr>
              <w:t xml:space="preserve">Kapcsolattartó </w:t>
            </w:r>
          </w:p>
          <w:p w:rsidR="007C058E" w:rsidRDefault="007C058E" w:rsidP="000F6267">
            <w:pPr>
              <w:spacing w:before="120" w:after="120" w:line="276" w:lineRule="auto"/>
              <w:ind w:left="708"/>
              <w:rPr>
                <w:rFonts w:ascii="Georgia" w:hAnsi="Georgia"/>
                <w:lang w:eastAsia="en-US"/>
              </w:rPr>
            </w:pPr>
            <w:r>
              <w:rPr>
                <w:rFonts w:ascii="Georgia" w:hAnsi="Georgia"/>
                <w:lang w:eastAsia="en-US"/>
              </w:rPr>
              <w:t>neve:</w:t>
            </w:r>
          </w:p>
          <w:p w:rsidR="007C058E" w:rsidRDefault="007C058E" w:rsidP="000F6267">
            <w:pPr>
              <w:spacing w:before="120" w:after="120" w:line="276" w:lineRule="auto"/>
              <w:ind w:left="708"/>
              <w:rPr>
                <w:rFonts w:ascii="Georgia" w:hAnsi="Georgia"/>
                <w:lang w:eastAsia="en-US"/>
              </w:rPr>
            </w:pPr>
            <w:r>
              <w:rPr>
                <w:rFonts w:ascii="Georgia" w:hAnsi="Georgia"/>
                <w:lang w:eastAsia="en-US"/>
              </w:rPr>
              <w:t>telefonszáma:</w:t>
            </w:r>
          </w:p>
        </w:tc>
        <w:tc>
          <w:tcPr>
            <w:tcW w:w="1355" w:type="pct"/>
            <w:tcBorders>
              <w:top w:val="single" w:sz="4" w:space="0" w:color="auto"/>
              <w:left w:val="single" w:sz="4" w:space="0" w:color="auto"/>
              <w:bottom w:val="single" w:sz="4" w:space="0" w:color="auto"/>
              <w:right w:val="single" w:sz="4" w:space="0" w:color="auto"/>
            </w:tcBorders>
          </w:tcPr>
          <w:p w:rsidR="007C058E" w:rsidRDefault="007C058E" w:rsidP="000F6267">
            <w:pPr>
              <w:spacing w:before="120" w:after="120" w:line="276" w:lineRule="auto"/>
              <w:rPr>
                <w:rFonts w:ascii="Georgia" w:hAnsi="Georgia"/>
                <w:lang w:eastAsia="en-US"/>
              </w:rPr>
            </w:pPr>
          </w:p>
        </w:tc>
      </w:tr>
    </w:tbl>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r>
        <w:rPr>
          <w:rFonts w:ascii="Georgia" w:hAnsi="Georgia"/>
        </w:rPr>
        <w:t>Felelősségem tudatában kijelentem, hogy a felsorolt alvállalkozó(k) vonatkozásában nem állnak fenn a közbeszerzési eljárásban előírt kizáró okok.</w:t>
      </w:r>
    </w:p>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r>
        <w:rPr>
          <w:rFonts w:ascii="Georgia" w:hAnsi="Georgia"/>
        </w:rPr>
        <w:t>Kijelentem, hogy amennyiben a szerződés teljesítése során a jelen nyilatkozatban feltüntetett adatokban változás következik be, haladéktalanul benyújtom a módosított adattartalmú nyilatkozatot.</w:t>
      </w:r>
    </w:p>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r>
        <w:rPr>
          <w:rFonts w:ascii="Georgia" w:hAnsi="Georgia"/>
        </w:rPr>
        <w:t xml:space="preserve">Kelt: 2016. </w:t>
      </w:r>
    </w:p>
    <w:p w:rsidR="007C058E" w:rsidRDefault="007C058E" w:rsidP="007C058E">
      <w:pPr>
        <w:spacing w:line="276" w:lineRule="auto"/>
        <w:rPr>
          <w:rFonts w:ascii="Georgia" w:hAnsi="Georgia"/>
        </w:rPr>
      </w:pPr>
    </w:p>
    <w:p w:rsidR="007C058E" w:rsidRDefault="007C058E" w:rsidP="007C058E">
      <w:pPr>
        <w:spacing w:line="276" w:lineRule="auto"/>
        <w:rPr>
          <w:rFonts w:ascii="Georgia" w:hAnsi="Georgia"/>
        </w:rPr>
      </w:pPr>
    </w:p>
    <w:p w:rsidR="007C058E" w:rsidRDefault="007C058E" w:rsidP="007C058E">
      <w:pPr>
        <w:tabs>
          <w:tab w:val="left" w:pos="0"/>
          <w:tab w:val="left" w:leader="dot" w:pos="3969"/>
          <w:tab w:val="left" w:pos="5103"/>
          <w:tab w:val="left" w:leader="dot" w:pos="9072"/>
        </w:tabs>
        <w:spacing w:line="276" w:lineRule="auto"/>
        <w:rPr>
          <w:rFonts w:ascii="Georgia" w:hAnsi="Georgia"/>
        </w:rPr>
      </w:pPr>
    </w:p>
    <w:p w:rsidR="007C058E" w:rsidRDefault="007C058E" w:rsidP="007C058E">
      <w:pPr>
        <w:tabs>
          <w:tab w:val="left" w:pos="0"/>
          <w:tab w:val="center" w:pos="1985"/>
          <w:tab w:val="center" w:pos="7088"/>
        </w:tabs>
        <w:spacing w:line="276" w:lineRule="auto"/>
        <w:ind w:left="5664"/>
        <w:jc w:val="center"/>
        <w:rPr>
          <w:rFonts w:ascii="Georgia" w:hAnsi="Georgia"/>
        </w:rPr>
      </w:pPr>
      <w:r>
        <w:rPr>
          <w:rFonts w:ascii="Georgia" w:hAnsi="Georgia"/>
        </w:rPr>
        <w:t>……………………………</w:t>
      </w:r>
    </w:p>
    <w:p w:rsidR="007C058E" w:rsidRPr="00A16726" w:rsidRDefault="007C058E" w:rsidP="007C058E">
      <w:pPr>
        <w:tabs>
          <w:tab w:val="left" w:pos="0"/>
          <w:tab w:val="center" w:pos="1985"/>
          <w:tab w:val="center" w:pos="7088"/>
        </w:tabs>
        <w:spacing w:line="276" w:lineRule="auto"/>
        <w:ind w:left="5664"/>
        <w:jc w:val="center"/>
        <w:rPr>
          <w:rFonts w:ascii="Georgia" w:hAnsi="Georgia"/>
        </w:rPr>
      </w:pPr>
      <w:r>
        <w:rPr>
          <w:rFonts w:ascii="Georgia" w:hAnsi="Georgia"/>
        </w:rPr>
        <w:t>cégszerű aláírás</w:t>
      </w:r>
    </w:p>
    <w:p w:rsidR="007C058E" w:rsidRDefault="007C058E" w:rsidP="007C058E">
      <w:pPr>
        <w:widowControl w:val="0"/>
        <w:spacing w:after="283" w:line="284" w:lineRule="exact"/>
        <w:ind w:left="60"/>
        <w:jc w:val="right"/>
        <w:rPr>
          <w:rFonts w:ascii="Georgia" w:hAnsi="Georgia"/>
          <w:b/>
          <w:bCs/>
          <w:color w:val="000000"/>
        </w:rPr>
      </w:pPr>
      <w:r>
        <w:rPr>
          <w:rFonts w:ascii="Georgia" w:hAnsi="Georgia"/>
          <w:b/>
          <w:bCs/>
          <w:color w:val="000000"/>
        </w:rPr>
        <w:br w:type="page"/>
      </w:r>
      <w:r>
        <w:rPr>
          <w:rFonts w:ascii="Georgia" w:hAnsi="Georgia"/>
          <w:b/>
          <w:bCs/>
          <w:color w:val="000000"/>
        </w:rPr>
        <w:lastRenderedPageBreak/>
        <w:t>5. sz. melléklet</w:t>
      </w:r>
    </w:p>
    <w:p w:rsidR="007C058E" w:rsidRDefault="007C058E" w:rsidP="007C058E">
      <w:pPr>
        <w:widowControl w:val="0"/>
        <w:spacing w:after="283" w:line="284" w:lineRule="exact"/>
        <w:ind w:left="60"/>
        <w:jc w:val="center"/>
        <w:rPr>
          <w:rFonts w:ascii="Georgia" w:hAnsi="Georgia"/>
          <w:b/>
          <w:bCs/>
          <w:color w:val="000000"/>
        </w:rPr>
      </w:pPr>
    </w:p>
    <w:p w:rsidR="007C058E" w:rsidRPr="00B77FE5" w:rsidRDefault="007C058E" w:rsidP="007C058E">
      <w:pPr>
        <w:widowControl w:val="0"/>
        <w:spacing w:after="283" w:line="284" w:lineRule="exact"/>
        <w:ind w:left="60"/>
        <w:jc w:val="center"/>
        <w:rPr>
          <w:b/>
          <w:bCs/>
          <w:sz w:val="23"/>
          <w:szCs w:val="23"/>
        </w:rPr>
      </w:pPr>
      <w:r w:rsidRPr="00B77FE5">
        <w:rPr>
          <w:b/>
          <w:bCs/>
          <w:sz w:val="23"/>
          <w:szCs w:val="23"/>
        </w:rPr>
        <w:t>Az Országház, az Országgyűlés Irodaháza és az Országgyűlés Hivatala által használt épületek területén munkát végző külső gazdálkodó szervezetre, vállalkozóra, illetve ezek dolgozóira vonatkozó</w:t>
      </w:r>
    </w:p>
    <w:p w:rsidR="007C058E" w:rsidRPr="00B77FE5" w:rsidRDefault="007C058E" w:rsidP="007C058E">
      <w:pPr>
        <w:widowControl w:val="0"/>
        <w:spacing w:after="358" w:line="230" w:lineRule="exact"/>
        <w:ind w:left="60"/>
        <w:jc w:val="center"/>
        <w:rPr>
          <w:b/>
          <w:bCs/>
          <w:sz w:val="23"/>
          <w:szCs w:val="23"/>
        </w:rPr>
      </w:pPr>
      <w:r w:rsidRPr="00B77FE5">
        <w:rPr>
          <w:b/>
          <w:bCs/>
          <w:sz w:val="23"/>
          <w:szCs w:val="23"/>
        </w:rPr>
        <w:t>Biztonsági és munkarendi előírások.</w:t>
      </w:r>
    </w:p>
    <w:p w:rsidR="007C058E" w:rsidRPr="00B77FE5" w:rsidRDefault="007C058E" w:rsidP="007C058E">
      <w:pPr>
        <w:keepNext/>
        <w:keepLines/>
        <w:widowControl w:val="0"/>
        <w:numPr>
          <w:ilvl w:val="0"/>
          <w:numId w:val="5"/>
        </w:numPr>
        <w:tabs>
          <w:tab w:val="left" w:pos="380"/>
        </w:tabs>
        <w:spacing w:after="295" w:line="200" w:lineRule="exact"/>
        <w:ind w:left="60"/>
        <w:jc w:val="both"/>
        <w:outlineLvl w:val="0"/>
        <w:rPr>
          <w:b/>
          <w:bCs/>
          <w:sz w:val="20"/>
          <w:szCs w:val="20"/>
        </w:rPr>
      </w:pPr>
      <w:bookmarkStart w:id="6" w:name="bookmark0"/>
      <w:r w:rsidRPr="00B77FE5">
        <w:rPr>
          <w:b/>
          <w:bCs/>
          <w:sz w:val="20"/>
          <w:szCs w:val="20"/>
        </w:rPr>
        <w:t>, Munkavédelmi előírások.</w:t>
      </w:r>
      <w:bookmarkEnd w:id="6"/>
    </w:p>
    <w:p w:rsidR="007C058E" w:rsidRPr="00B77FE5" w:rsidRDefault="007C058E" w:rsidP="007C058E">
      <w:pPr>
        <w:widowControl w:val="0"/>
        <w:spacing w:after="240" w:line="297" w:lineRule="exact"/>
        <w:ind w:left="60" w:right="240"/>
        <w:jc w:val="both"/>
        <w:rPr>
          <w:sz w:val="20"/>
          <w:szCs w:val="20"/>
        </w:rPr>
      </w:pPr>
      <w:r w:rsidRPr="00B77FE5">
        <w:rPr>
          <w:sz w:val="20"/>
          <w:szCs w:val="20"/>
        </w:rPr>
        <w:t>A tárgybani építmények területén, illetve azokkal kapcsolatban a hatályos központi jogszabályokban rendeletekben, szabványokban rögzített munkavédelmi előírásokat minden tervező és kivitelező - külön felhívás nélkül is - köteles érvényre juttatni.</w:t>
      </w:r>
    </w:p>
    <w:p w:rsidR="007C058E" w:rsidRPr="00B77FE5" w:rsidRDefault="007C058E" w:rsidP="007C058E">
      <w:pPr>
        <w:widowControl w:val="0"/>
        <w:spacing w:after="240" w:line="297" w:lineRule="exact"/>
        <w:ind w:left="60" w:right="240"/>
        <w:jc w:val="both"/>
        <w:rPr>
          <w:sz w:val="20"/>
          <w:szCs w:val="20"/>
        </w:rPr>
      </w:pPr>
      <w:r w:rsidRPr="00B77FE5">
        <w:rPr>
          <w:sz w:val="20"/>
          <w:szCs w:val="20"/>
        </w:rPr>
        <w:t>A szerződéses munka megkezdése előtti munkaterület átadást - átvételt - írásban kell rögzíteni.</w:t>
      </w:r>
    </w:p>
    <w:p w:rsidR="007C058E" w:rsidRPr="00B77FE5" w:rsidRDefault="007C058E" w:rsidP="007C058E">
      <w:pPr>
        <w:widowControl w:val="0"/>
        <w:spacing w:after="240" w:line="297" w:lineRule="exact"/>
        <w:ind w:left="60" w:right="240"/>
        <w:jc w:val="both"/>
        <w:rPr>
          <w:sz w:val="20"/>
          <w:szCs w:val="20"/>
        </w:rPr>
      </w:pPr>
      <w:r w:rsidRPr="00B77FE5">
        <w:rPr>
          <w:sz w:val="20"/>
          <w:szCs w:val="20"/>
        </w:rPr>
        <w:t>A külső kivitelező csak munkavédelmi szempontból is megfelelő gépekkel, berendezésekkel, eszközökkel, szerszámokkal és hatóságilag engedélyezett anyagokkal végezheti a tevékenységét. Amennyiben a szerződéses munkavégzés hosszabb ideig tart, úgy a külső kivitelező által alkalmazott gépekre, berendezésekre biztosítania kell az előírt és szükség szerinti biztonsági felülvizsgálatokat, karbantartást.</w:t>
      </w:r>
    </w:p>
    <w:p w:rsidR="007C058E" w:rsidRPr="00B77FE5" w:rsidRDefault="007C058E" w:rsidP="007C058E">
      <w:pPr>
        <w:widowControl w:val="0"/>
        <w:spacing w:after="318" w:line="297" w:lineRule="exact"/>
        <w:ind w:left="60" w:right="240"/>
        <w:jc w:val="both"/>
        <w:rPr>
          <w:sz w:val="20"/>
          <w:szCs w:val="20"/>
        </w:rPr>
      </w:pPr>
      <w:r w:rsidRPr="00B77FE5">
        <w:rPr>
          <w:sz w:val="20"/>
          <w:szCs w:val="20"/>
        </w:rPr>
        <w:t>A külső vállalat dolgozói rendelkezzenek a szerződött munka végzéséhez szükséges szakmai, munkavéde</w:t>
      </w:r>
      <w:r w:rsidRPr="00B77FE5">
        <w:rPr>
          <w:color w:val="000000"/>
          <w:sz w:val="20"/>
          <w:szCs w:val="20"/>
          <w:u w:val="single"/>
        </w:rPr>
        <w:t>lm</w:t>
      </w:r>
      <w:r w:rsidRPr="00B77FE5">
        <w:rPr>
          <w:sz w:val="20"/>
          <w:szCs w:val="20"/>
        </w:rPr>
        <w:t>i ismeretekkel. Csak biztonságos munkavégzésre alkalmas állapotban végezhetik a munkát illetve tartózkodhatnak az Országház illetve az Országgyűlés Irodaháza területén. Az ittas vagy egyéb szempontból biztonságos munkavégzésre alkalmatlan külső dolgozókat a munkaadójuknak kell a tárgybani építmények területéről azonnali hatállyal eltávolítaniuk.</w:t>
      </w:r>
    </w:p>
    <w:p w:rsidR="007C058E" w:rsidRPr="00B77FE5" w:rsidRDefault="007C058E" w:rsidP="007C058E">
      <w:pPr>
        <w:keepNext/>
        <w:keepLines/>
        <w:widowControl w:val="0"/>
        <w:spacing w:after="295" w:line="200" w:lineRule="exact"/>
        <w:ind w:left="60"/>
        <w:jc w:val="center"/>
        <w:outlineLvl w:val="0"/>
        <w:rPr>
          <w:b/>
          <w:bCs/>
          <w:sz w:val="20"/>
          <w:szCs w:val="20"/>
        </w:rPr>
      </w:pPr>
      <w:bookmarkStart w:id="7" w:name="bookmark1"/>
      <w:r w:rsidRPr="00B77FE5">
        <w:rPr>
          <w:b/>
          <w:bCs/>
          <w:sz w:val="20"/>
          <w:szCs w:val="20"/>
        </w:rPr>
        <w:t>A tárgybani építmények területén szeszes italt fogyasztani tilos!</w:t>
      </w:r>
      <w:bookmarkEnd w:id="7"/>
    </w:p>
    <w:p w:rsidR="007C058E" w:rsidRPr="00B77FE5" w:rsidRDefault="007C058E" w:rsidP="007C058E">
      <w:pPr>
        <w:widowControl w:val="0"/>
        <w:spacing w:line="297" w:lineRule="exact"/>
        <w:ind w:left="60" w:right="240"/>
        <w:jc w:val="both"/>
        <w:rPr>
          <w:sz w:val="20"/>
          <w:szCs w:val="20"/>
        </w:rPr>
      </w:pPr>
      <w:r w:rsidRPr="00B77FE5">
        <w:rPr>
          <w:sz w:val="20"/>
          <w:szCs w:val="20"/>
        </w:rPr>
        <w:t>A szerződött munkához kapcsolódó munkavédelmi oktatást a külső gazdasági egység köteles biztosítani - időbeni érvényességgel - az itt alkalmazott dolgozói részére.</w:t>
      </w:r>
    </w:p>
    <w:p w:rsidR="007C058E" w:rsidRPr="00B77FE5" w:rsidRDefault="007C058E" w:rsidP="007C058E">
      <w:pPr>
        <w:widowControl w:val="0"/>
        <w:spacing w:after="236" w:line="297" w:lineRule="exact"/>
        <w:ind w:left="60" w:right="60"/>
        <w:jc w:val="both"/>
        <w:rPr>
          <w:sz w:val="20"/>
          <w:szCs w:val="20"/>
        </w:rPr>
      </w:pPr>
      <w:r w:rsidRPr="00B77FE5">
        <w:rPr>
          <w:sz w:val="20"/>
          <w:szCs w:val="20"/>
        </w:rPr>
        <w:t>A külső kivitelező köteles gondoskodni a tárgybani területen lévő, munkát végző dolgozóinak felügyeletéről.</w:t>
      </w:r>
    </w:p>
    <w:p w:rsidR="007C058E" w:rsidRPr="00B77FE5" w:rsidRDefault="007C058E" w:rsidP="007C058E">
      <w:pPr>
        <w:widowControl w:val="0"/>
        <w:spacing w:after="244" w:line="302" w:lineRule="exact"/>
        <w:ind w:left="60" w:right="60"/>
        <w:jc w:val="both"/>
        <w:rPr>
          <w:sz w:val="20"/>
          <w:szCs w:val="20"/>
        </w:rPr>
      </w:pPr>
      <w:r w:rsidRPr="00B77FE5">
        <w:rPr>
          <w:sz w:val="20"/>
          <w:szCs w:val="20"/>
        </w:rPr>
        <w:t>A külső kivitelező köteles dolgozói részére biztosítani az előírt egyéni védőfelszerelést, védőruhát, védőitalt, tisztálkodószert, valamint az elsősegélynyújtáshoz szükséges egészségügyi felszerelést és a megfelelő számú képzett elsősegélynyújtót.</w:t>
      </w:r>
    </w:p>
    <w:p w:rsidR="007C058E" w:rsidRPr="00B77FE5" w:rsidRDefault="007C058E" w:rsidP="007C058E">
      <w:pPr>
        <w:widowControl w:val="0"/>
        <w:spacing w:after="240" w:line="297" w:lineRule="exact"/>
        <w:ind w:left="60" w:right="60"/>
        <w:jc w:val="both"/>
        <w:rPr>
          <w:sz w:val="20"/>
          <w:szCs w:val="20"/>
        </w:rPr>
      </w:pPr>
      <w:r w:rsidRPr="00B77FE5">
        <w:rPr>
          <w:sz w:val="20"/>
          <w:szCs w:val="20"/>
        </w:rPr>
        <w:t>Amennyiben az adott munkaterületen több egység dolgozói végeznek munkát, akkor szükség szerint, de hetente legalább egyszer megbeszélést kell tartaniuk - az érintett gazdasági egységek képviselőinek - a munkák biztonságos végzésének koordinálása céljából.</w:t>
      </w:r>
    </w:p>
    <w:p w:rsidR="007C058E" w:rsidRPr="00B77FE5" w:rsidRDefault="007C058E" w:rsidP="007C058E">
      <w:pPr>
        <w:widowControl w:val="0"/>
        <w:spacing w:after="240" w:line="297" w:lineRule="exact"/>
        <w:ind w:left="60" w:right="60"/>
        <w:jc w:val="both"/>
        <w:rPr>
          <w:sz w:val="20"/>
          <w:szCs w:val="20"/>
        </w:rPr>
      </w:pPr>
      <w:r w:rsidRPr="00B77FE5">
        <w:rPr>
          <w:sz w:val="20"/>
          <w:szCs w:val="20"/>
        </w:rPr>
        <w:t>A külső kivitelező a tárgybani épületekben lévő munkahelyén naponta össze kell, hogy takarítsa az esetlegesen felgyűlt törmeléket, bontott anyagokat és ezeket 24 órán belül a szerződésben meghatározott depónia helyre kell elszállítani.</w:t>
      </w:r>
    </w:p>
    <w:p w:rsidR="007C058E" w:rsidRPr="00B77FE5" w:rsidRDefault="007C058E" w:rsidP="007C058E">
      <w:pPr>
        <w:widowControl w:val="0"/>
        <w:spacing w:after="240" w:line="297" w:lineRule="exact"/>
        <w:ind w:left="60" w:right="60"/>
        <w:jc w:val="both"/>
        <w:rPr>
          <w:sz w:val="20"/>
          <w:szCs w:val="20"/>
        </w:rPr>
      </w:pPr>
      <w:r w:rsidRPr="00B77FE5">
        <w:rPr>
          <w:sz w:val="20"/>
          <w:szCs w:val="20"/>
        </w:rPr>
        <w:t xml:space="preserve">A napi munka végeztével a külső kivitelezőnek tárgybani munkahelyét úgy kell elhagynia, hogy a véletlen balesetet, tűzesetet okozható veszélyforrásokat megszüntette, elzárta (pl. feszültségmentesítenie kell az </w:t>
      </w:r>
      <w:r w:rsidRPr="00B77FE5">
        <w:rPr>
          <w:sz w:val="20"/>
          <w:szCs w:val="20"/>
        </w:rPr>
        <w:lastRenderedPageBreak/>
        <w:t>elektromos berendezéseket; izzó, parázsló anyag nem maradhat; magasban anyagot úgy nem hagyhat, hogy esetleges szélvihar azt lesodorva balesetet idézzen elő).</w:t>
      </w:r>
    </w:p>
    <w:p w:rsidR="007C058E" w:rsidRPr="00B77FE5" w:rsidRDefault="007C058E" w:rsidP="007C058E">
      <w:pPr>
        <w:widowControl w:val="0"/>
        <w:spacing w:after="240" w:line="297" w:lineRule="exact"/>
        <w:ind w:left="60" w:right="60"/>
        <w:jc w:val="both"/>
        <w:rPr>
          <w:sz w:val="20"/>
          <w:szCs w:val="20"/>
        </w:rPr>
      </w:pPr>
      <w:r w:rsidRPr="00B77FE5">
        <w:rPr>
          <w:sz w:val="20"/>
          <w:szCs w:val="20"/>
        </w:rPr>
        <w:t>Az ideiglenes használatra átadott szociális létesítmények rendbentartásáról, takarításáról az igénybe vevő vállalat köteles gondoskodni, a nevezett helyiségeket a szerződéses munka végeztével a külső kivitelező olyan állapotban köteles visszaadni, ahogy azt jegyzőkönyvileg átvette.</w:t>
      </w:r>
    </w:p>
    <w:p w:rsidR="007C058E" w:rsidRPr="00B77FE5" w:rsidRDefault="007C058E" w:rsidP="007C058E">
      <w:pPr>
        <w:widowControl w:val="0"/>
        <w:spacing w:after="618" w:line="297" w:lineRule="exact"/>
        <w:ind w:left="60" w:right="60"/>
        <w:jc w:val="both"/>
        <w:rPr>
          <w:sz w:val="20"/>
          <w:szCs w:val="20"/>
        </w:rPr>
      </w:pPr>
      <w:r w:rsidRPr="00B77FE5">
        <w:rPr>
          <w:sz w:val="20"/>
          <w:szCs w:val="20"/>
        </w:rPr>
        <w:t>Amennyiben a külső kivitelező dolgozója vagy dolgozói munkabalesetet szenvednek, úgy a külső kivitelező az előírt jelentési kötelezettségén túl az esetleges balesetről azonnal értesítse az Országgyűlési Hivatal munkavédelmi vezetőjét /6040-es házi telefonszámon/. Esetleges távolléte esetén az Országgyűlés Műszaki Főosztályának az adott szerződéses munkában érintett műszaki ügyintézőjét kell értesíteni.</w:t>
      </w:r>
    </w:p>
    <w:p w:rsidR="007C058E" w:rsidRPr="00B77FE5" w:rsidRDefault="007C058E" w:rsidP="007C058E">
      <w:pPr>
        <w:keepNext/>
        <w:keepLines/>
        <w:widowControl w:val="0"/>
        <w:numPr>
          <w:ilvl w:val="0"/>
          <w:numId w:val="5"/>
        </w:numPr>
        <w:tabs>
          <w:tab w:val="left" w:pos="366"/>
        </w:tabs>
        <w:spacing w:after="291" w:line="200" w:lineRule="exact"/>
        <w:ind w:left="60"/>
        <w:jc w:val="both"/>
        <w:outlineLvl w:val="0"/>
        <w:rPr>
          <w:b/>
          <w:bCs/>
          <w:sz w:val="20"/>
          <w:szCs w:val="20"/>
        </w:rPr>
      </w:pPr>
      <w:bookmarkStart w:id="8" w:name="bookmark2"/>
      <w:r w:rsidRPr="00B77FE5">
        <w:rPr>
          <w:b/>
          <w:bCs/>
          <w:sz w:val="20"/>
          <w:szCs w:val="20"/>
        </w:rPr>
        <w:t>, Tűzvédelmi előírások.</w:t>
      </w:r>
      <w:bookmarkEnd w:id="8"/>
    </w:p>
    <w:p w:rsidR="007C058E" w:rsidRPr="00B77FE5" w:rsidRDefault="007C058E" w:rsidP="007C058E">
      <w:pPr>
        <w:widowControl w:val="0"/>
        <w:spacing w:line="297" w:lineRule="exact"/>
        <w:ind w:left="60" w:right="60"/>
        <w:jc w:val="both"/>
        <w:rPr>
          <w:sz w:val="20"/>
          <w:szCs w:val="20"/>
        </w:rPr>
      </w:pPr>
      <w:r w:rsidRPr="00B77FE5">
        <w:rPr>
          <w:sz w:val="20"/>
          <w:szCs w:val="20"/>
        </w:rPr>
        <w:t>Az Országház, az Országgyűlés Irodaháza és az Országgyűlés Hivatala által használt épületek tűzvédelme - megelőző és tűzeseti jelleggel - az épületek kiemelt jelentősége miatt is minden egyes ott tartózkodó személynek - beleértve az ott dolgozó külső gazdálkodó szervezetek, vállalatok dolgozóit is - állampolgári kötelessége.</w:t>
      </w:r>
    </w:p>
    <w:p w:rsidR="007C058E" w:rsidRPr="00B77FE5" w:rsidRDefault="007C058E" w:rsidP="007C058E">
      <w:pPr>
        <w:widowControl w:val="0"/>
        <w:spacing w:after="240" w:line="297" w:lineRule="exact"/>
        <w:ind w:left="60" w:right="40"/>
        <w:jc w:val="both"/>
        <w:rPr>
          <w:sz w:val="20"/>
          <w:szCs w:val="20"/>
        </w:rPr>
      </w:pPr>
      <w:r w:rsidRPr="00B77FE5">
        <w:rPr>
          <w:sz w:val="20"/>
          <w:szCs w:val="20"/>
        </w:rPr>
        <w:t>Az építmények területén, illetve azokkal kapcsolatban a hatályos központi rendeletekben, szabványokban, szabályzatokban rögzített tűzvédelmi előírásokat minden tervező és kivitelező külön felhívás nélkül is köteles érvényre juttatni.</w:t>
      </w:r>
    </w:p>
    <w:p w:rsidR="007C058E" w:rsidRPr="00B77FE5" w:rsidRDefault="007C058E" w:rsidP="007C058E">
      <w:pPr>
        <w:widowControl w:val="0"/>
        <w:spacing w:after="240" w:line="297" w:lineRule="exact"/>
        <w:ind w:left="60" w:right="40"/>
        <w:jc w:val="both"/>
        <w:rPr>
          <w:sz w:val="20"/>
          <w:szCs w:val="20"/>
        </w:rPr>
      </w:pPr>
      <w:r w:rsidRPr="00B77FE5">
        <w:rPr>
          <w:sz w:val="20"/>
          <w:szCs w:val="20"/>
        </w:rPr>
        <w:t>A külső gazdálkodó szervezet a tárgybani létesítmények területén kialakítandó tűzvédelmi intézkedéseinél a tevékenységével kapcsolatos helyiségek tűzveszélyességi osztályba sorolását is köteles figyelembe venni. Az épületek helyiségeinek - a rendeltetésszerű használat alapján történő tűzveszélyességi osztályba sorolását külön táblázaton bocsátjuk a külső gazdálkodó szervezet rendelkezésére. Természetesen az érintett helyiségekre vonatkozó tűzveszélyességi osztályba sorolás mellett meghatározó szerepe van a külső kivitelező által - az adott területen - felhasznált, alkalmazott anyagok, technológiák tűzveszélyességének is. A külső szerv a központi tűzvédelmi előírásokat a tűzveszélyességi osztályba sorolásnak megfelelően köteles alkalmazni.</w:t>
      </w:r>
    </w:p>
    <w:p w:rsidR="007C058E" w:rsidRPr="00B77FE5" w:rsidRDefault="007C058E" w:rsidP="007C058E">
      <w:pPr>
        <w:widowControl w:val="0"/>
        <w:spacing w:after="236" w:line="297" w:lineRule="exact"/>
        <w:ind w:left="60" w:right="40"/>
        <w:jc w:val="both"/>
        <w:rPr>
          <w:sz w:val="20"/>
          <w:szCs w:val="20"/>
        </w:rPr>
      </w:pPr>
      <w:r w:rsidRPr="00B77FE5">
        <w:rPr>
          <w:sz w:val="20"/>
          <w:szCs w:val="20"/>
        </w:rPr>
        <w:t>A külső kivitelező a tárgybani területen végzett tevékenységét köteles a vonatkozó központi tűzvédelmi előírásoknak megfelelően megszervezni. Ennek értelmében meg kell határozni (illetve dolgozóival tudatosítania kell) a tárgybani munkahellyel illetve munkákkal kapcsolatosan többek között:</w:t>
      </w:r>
    </w:p>
    <w:p w:rsidR="007C058E" w:rsidRPr="00B77FE5" w:rsidRDefault="007C058E" w:rsidP="007C058E">
      <w:pPr>
        <w:widowControl w:val="0"/>
        <w:spacing w:line="302" w:lineRule="exact"/>
        <w:ind w:left="380"/>
        <w:rPr>
          <w:sz w:val="20"/>
          <w:szCs w:val="20"/>
        </w:rPr>
      </w:pPr>
      <w:r w:rsidRPr="00B77FE5">
        <w:rPr>
          <w:sz w:val="20"/>
          <w:szCs w:val="20"/>
        </w:rPr>
        <w:t>- A tűzvédelmi előírások helyi betartásáért felelős dolgozóit és feladataikat.</w:t>
      </w:r>
    </w:p>
    <w:p w:rsidR="007C058E" w:rsidRPr="00B77FE5" w:rsidRDefault="007C058E" w:rsidP="007C058E">
      <w:pPr>
        <w:widowControl w:val="0"/>
        <w:spacing w:line="302" w:lineRule="exact"/>
        <w:ind w:left="680" w:right="40"/>
        <w:jc w:val="both"/>
        <w:rPr>
          <w:sz w:val="20"/>
          <w:szCs w:val="20"/>
        </w:rPr>
      </w:pPr>
      <w:r w:rsidRPr="00B77FE5">
        <w:rPr>
          <w:sz w:val="20"/>
          <w:szCs w:val="20"/>
        </w:rPr>
        <w:t>Az adott munkaterülettel, felhasznált anyagokkal és technológiákkal kapcsolatban betartandó tűzvédelmi előírásokat.</w:t>
      </w:r>
    </w:p>
    <w:p w:rsidR="007C058E" w:rsidRPr="00B77FE5" w:rsidRDefault="007C058E" w:rsidP="007C058E">
      <w:pPr>
        <w:widowControl w:val="0"/>
        <w:spacing w:line="302" w:lineRule="exact"/>
        <w:ind w:left="680"/>
        <w:jc w:val="both"/>
        <w:rPr>
          <w:sz w:val="20"/>
          <w:szCs w:val="20"/>
        </w:rPr>
      </w:pPr>
      <w:r w:rsidRPr="00B77FE5">
        <w:rPr>
          <w:sz w:val="20"/>
          <w:szCs w:val="20"/>
        </w:rPr>
        <w:t>A dohányzásra és tűzveszélyes tevékenységre alkalmas helyeket.</w:t>
      </w:r>
    </w:p>
    <w:p w:rsidR="007C058E" w:rsidRPr="00B77FE5" w:rsidRDefault="007C058E" w:rsidP="007C058E">
      <w:pPr>
        <w:widowControl w:val="0"/>
        <w:spacing w:line="297" w:lineRule="exact"/>
        <w:ind w:left="680" w:right="40"/>
        <w:jc w:val="both"/>
        <w:rPr>
          <w:sz w:val="20"/>
          <w:szCs w:val="20"/>
        </w:rPr>
      </w:pPr>
      <w:r w:rsidRPr="00B77FE5">
        <w:rPr>
          <w:sz w:val="20"/>
          <w:szCs w:val="20"/>
        </w:rPr>
        <w:t>Az esetleges tűzeset kapcsán szükséges teendőket, így többek között az esetlegesen használandó menekülési útvonalakat (az Országház padlásterében dolgozóknál a kupola közelében lévő V-ös és XIII-as lépcsőház biztosított - állandó jelleggel - menekülési útként).</w:t>
      </w:r>
    </w:p>
    <w:p w:rsidR="007C058E" w:rsidRPr="00B77FE5" w:rsidRDefault="007C058E" w:rsidP="007C058E">
      <w:pPr>
        <w:widowControl w:val="0"/>
        <w:spacing w:after="247" w:line="306" w:lineRule="exact"/>
        <w:ind w:left="680" w:right="40"/>
        <w:jc w:val="both"/>
        <w:rPr>
          <w:sz w:val="20"/>
          <w:szCs w:val="20"/>
        </w:rPr>
      </w:pPr>
      <w:r w:rsidRPr="00B77FE5">
        <w:rPr>
          <w:sz w:val="20"/>
          <w:szCs w:val="20"/>
        </w:rPr>
        <w:t>Az adott munkaterületre biztosítandó tűzvédelmi felszerelések, eszközök milyenségét, mennyiségét.</w:t>
      </w:r>
    </w:p>
    <w:p w:rsidR="007C058E" w:rsidRPr="00B77FE5" w:rsidRDefault="007C058E" w:rsidP="007C058E">
      <w:pPr>
        <w:widowControl w:val="0"/>
        <w:spacing w:after="236" w:line="297" w:lineRule="exact"/>
        <w:ind w:left="60" w:right="40"/>
        <w:jc w:val="both"/>
        <w:rPr>
          <w:sz w:val="20"/>
          <w:szCs w:val="20"/>
        </w:rPr>
      </w:pPr>
      <w:r w:rsidRPr="00B77FE5">
        <w:rPr>
          <w:sz w:val="20"/>
          <w:szCs w:val="20"/>
        </w:rPr>
        <w:t>A tárgybani munkavégzéshez szükséges mozgatható tűzvédelmi felszerelések, eszközök biztosítása a külső kivitelező feladata. Hosszabb ideig tartó munkavégzés esetén gondoskodni kell a tűzvédelmi felszerelések, eszközök előírt felülvizsgálatáról, karbantartásáról.</w:t>
      </w:r>
    </w:p>
    <w:p w:rsidR="007C058E" w:rsidRPr="00B77FE5" w:rsidRDefault="007C058E" w:rsidP="007C058E">
      <w:pPr>
        <w:widowControl w:val="0"/>
        <w:spacing w:after="244" w:line="302" w:lineRule="exact"/>
        <w:ind w:left="60" w:right="40"/>
        <w:jc w:val="both"/>
        <w:rPr>
          <w:sz w:val="20"/>
          <w:szCs w:val="20"/>
        </w:rPr>
      </w:pPr>
      <w:r w:rsidRPr="00B77FE5">
        <w:rPr>
          <w:sz w:val="20"/>
          <w:szCs w:val="20"/>
        </w:rPr>
        <w:t xml:space="preserve">Amennyiben a szükséges tűzvédelmi eszközöket az Országgyűlés Hivatala biztosítja, úgy ezt a szerződésben </w:t>
      </w:r>
      <w:r w:rsidRPr="00B77FE5">
        <w:rPr>
          <w:sz w:val="20"/>
          <w:szCs w:val="20"/>
        </w:rPr>
        <w:lastRenderedPageBreak/>
        <w:t>külön rögzíteni kell.</w:t>
      </w:r>
    </w:p>
    <w:p w:rsidR="007C058E" w:rsidRPr="00B77FE5" w:rsidRDefault="007C058E" w:rsidP="007C058E">
      <w:pPr>
        <w:widowControl w:val="0"/>
        <w:spacing w:after="240" w:line="297" w:lineRule="exact"/>
        <w:ind w:left="60" w:right="40"/>
        <w:jc w:val="both"/>
        <w:rPr>
          <w:sz w:val="20"/>
          <w:szCs w:val="20"/>
        </w:rPr>
      </w:pPr>
      <w:r w:rsidRPr="00B77FE5">
        <w:rPr>
          <w:sz w:val="20"/>
          <w:szCs w:val="20"/>
        </w:rPr>
        <w:t>A tárgybani munka megkezdése előtt a külső kivitelező köteles meggyőződni arról, hogy az érintett dolgozói az adott típusú munkahelynek, technológiának megfelelő és egy éven belül megtartott tűzvédelmi oktatásban részesültek-e. Amennyiben nem kaptak ilyen oktatást, úgy a tűzvédelmi oktatást még a munka megindítása előtt meg kell tartania. Az oktatás megtörténtét dokumentáló iratot a munka helyszínén kell tartania.</w:t>
      </w:r>
    </w:p>
    <w:p w:rsidR="007C058E" w:rsidRPr="00B77FE5" w:rsidRDefault="007C058E" w:rsidP="007C058E">
      <w:pPr>
        <w:widowControl w:val="0"/>
        <w:spacing w:line="297" w:lineRule="exact"/>
        <w:ind w:left="60" w:right="60"/>
        <w:jc w:val="both"/>
        <w:rPr>
          <w:sz w:val="20"/>
          <w:szCs w:val="20"/>
        </w:rPr>
      </w:pPr>
      <w:r w:rsidRPr="00B77FE5">
        <w:rPr>
          <w:b/>
          <w:bCs/>
          <w:color w:val="000000"/>
          <w:sz w:val="20"/>
          <w:szCs w:val="20"/>
        </w:rPr>
        <w:t xml:space="preserve">Dohányozni csak az arra kijelölt helyen szabad! </w:t>
      </w:r>
      <w:r w:rsidRPr="00B77FE5">
        <w:rPr>
          <w:sz w:val="20"/>
          <w:szCs w:val="20"/>
        </w:rPr>
        <w:t>Minden egyéb területen - különös tekintettel az A-C tűzveszélyességi osztályba tartozó helyiségekben - tilos! Égő cigarettát, gyufát tilos olyan helyre tenni, illetve dobni, ahol az tüzet okozhat!</w:t>
      </w:r>
    </w:p>
    <w:p w:rsidR="007C058E" w:rsidRPr="00B77FE5" w:rsidRDefault="007C058E" w:rsidP="007C058E">
      <w:pPr>
        <w:widowControl w:val="0"/>
        <w:spacing w:after="244" w:line="302" w:lineRule="exact"/>
        <w:ind w:left="60" w:right="60"/>
        <w:jc w:val="both"/>
        <w:rPr>
          <w:sz w:val="20"/>
          <w:szCs w:val="20"/>
        </w:rPr>
      </w:pPr>
      <w:r w:rsidRPr="00B77FE5">
        <w:rPr>
          <w:sz w:val="20"/>
          <w:szCs w:val="20"/>
        </w:rPr>
        <w:t>Tűzveszélyes területeken (pl. az egész padlástér, tetőzet, faállványok stb.) a külső kivitelező köteles fokozottan ellenőrizni, hogy dolgozói betartják-e a dohányzással kapcsolatos tűzvédelmi előírásokat.</w:t>
      </w:r>
    </w:p>
    <w:p w:rsidR="007C058E" w:rsidRPr="00B77FE5" w:rsidRDefault="007C058E" w:rsidP="007C058E">
      <w:pPr>
        <w:widowControl w:val="0"/>
        <w:spacing w:after="240" w:line="297" w:lineRule="exact"/>
        <w:ind w:left="60" w:right="60"/>
        <w:jc w:val="both"/>
        <w:rPr>
          <w:sz w:val="20"/>
          <w:szCs w:val="20"/>
        </w:rPr>
      </w:pPr>
      <w:r w:rsidRPr="00B77FE5">
        <w:rPr>
          <w:sz w:val="20"/>
          <w:szCs w:val="20"/>
        </w:rPr>
        <w:t>Minden olyan tevékenység, amely nyílt lánggal, szikrázással vagy a környezetet veszélyeztető magas hőmérséklettel jár, általában tűzveszélyes.</w:t>
      </w:r>
    </w:p>
    <w:p w:rsidR="007C058E" w:rsidRPr="00B77FE5" w:rsidRDefault="007C058E" w:rsidP="007C058E">
      <w:pPr>
        <w:widowControl w:val="0"/>
        <w:spacing w:after="240" w:line="297" w:lineRule="exact"/>
        <w:ind w:left="60" w:right="60"/>
        <w:jc w:val="both"/>
        <w:rPr>
          <w:sz w:val="20"/>
          <w:szCs w:val="20"/>
        </w:rPr>
      </w:pPr>
      <w:r w:rsidRPr="00B77FE5">
        <w:rPr>
          <w:sz w:val="20"/>
          <w:szCs w:val="20"/>
        </w:rPr>
        <w:t>Tűzveszélyes tevékenységet - külső gazdálkodó szervezetnek - tárgybani létesítmények területén csak előzetesen kiadott írásbeli engedély alapján szabad végeznie, illetve végeztetnie.</w:t>
      </w:r>
    </w:p>
    <w:p w:rsidR="007C058E" w:rsidRPr="00B77FE5" w:rsidRDefault="007C058E" w:rsidP="007C058E">
      <w:pPr>
        <w:widowControl w:val="0"/>
        <w:spacing w:after="240" w:line="297" w:lineRule="exact"/>
        <w:ind w:left="60" w:right="60"/>
        <w:jc w:val="both"/>
        <w:rPr>
          <w:sz w:val="20"/>
          <w:szCs w:val="20"/>
        </w:rPr>
      </w:pPr>
      <w:r w:rsidRPr="00B77FE5">
        <w:rPr>
          <w:sz w:val="20"/>
          <w:szCs w:val="20"/>
        </w:rPr>
        <w:t>A külső gazdálkodó szervezet által végzett tűzveszélyes tevékenységre az engedély kiadása a külső gazdálkodó szervezet vezetőjének vagy megbízottjának feladata. Az engedélyt azonban az Országgyűlés Műszaki Főosztálya kijelölt munkatársával láttamoztatni kell, aki az engedélyt szükség esetén - a helyi sajátosságoknak megfelelő - tűzvédelmi előírásokkal egészíti ki. Alvállalkozó által végzett tűzveszélyes tevékenység esetén az engedélyt a fővállalkozónak is láttamoznia - szükség esetén kiegészítenie - kell. Az engedélynek tartalmaznia kell a tevékenység időpontját, helyét, leírását, a munkavégző nevét, a vonatkozó tűzvédelmi szabályokat és előírásokat.</w:t>
      </w:r>
    </w:p>
    <w:p w:rsidR="007C058E" w:rsidRPr="00B77FE5" w:rsidRDefault="007C058E" w:rsidP="007C058E">
      <w:pPr>
        <w:widowControl w:val="0"/>
        <w:spacing w:after="236" w:line="297" w:lineRule="exact"/>
        <w:ind w:left="60" w:right="60"/>
        <w:jc w:val="both"/>
        <w:rPr>
          <w:sz w:val="20"/>
          <w:szCs w:val="20"/>
        </w:rPr>
      </w:pPr>
      <w:r w:rsidRPr="00B77FE5">
        <w:rPr>
          <w:sz w:val="20"/>
          <w:szCs w:val="20"/>
        </w:rPr>
        <w:t>Ipari jellegű tűzveszélyes tevékenységet (pl. hegesztés, forrasztás) csak az adott munkakörre előírt szakmai képzettséggel és tűzvédelmi vizsgával is rendelkező személy végezhet.</w:t>
      </w:r>
    </w:p>
    <w:p w:rsidR="007C058E" w:rsidRPr="00B77FE5" w:rsidRDefault="007C058E" w:rsidP="007C058E">
      <w:pPr>
        <w:widowControl w:val="0"/>
        <w:spacing w:after="244" w:line="302" w:lineRule="exact"/>
        <w:ind w:left="60" w:right="60"/>
        <w:jc w:val="both"/>
        <w:rPr>
          <w:sz w:val="20"/>
          <w:szCs w:val="20"/>
        </w:rPr>
      </w:pPr>
      <w:r w:rsidRPr="00B77FE5">
        <w:rPr>
          <w:sz w:val="20"/>
          <w:szCs w:val="20"/>
        </w:rPr>
        <w:t>A tűzveszélyes tevékenység befejezése után a munkát végző a helyszínt - tűzvédelmi szempontból - köteles átvizsgálni és esetleges tűz keletkezését meggátolni.</w:t>
      </w:r>
    </w:p>
    <w:p w:rsidR="007C058E" w:rsidRPr="00B77FE5" w:rsidRDefault="007C058E" w:rsidP="007C058E">
      <w:pPr>
        <w:widowControl w:val="0"/>
        <w:spacing w:after="540" w:line="297" w:lineRule="exact"/>
        <w:ind w:left="60" w:right="60"/>
        <w:jc w:val="both"/>
        <w:rPr>
          <w:sz w:val="20"/>
          <w:szCs w:val="20"/>
        </w:rPr>
      </w:pPr>
      <w:r w:rsidRPr="00B77FE5">
        <w:rPr>
          <w:sz w:val="20"/>
          <w:szCs w:val="20"/>
        </w:rPr>
        <w:t>Az Országházban a tűzveszélyes tevékenység megkezdését és befejezését - amennyiben azt állandó tűzveszélyes tevékenységre kijelölt helyiségen, területen kívül végzik - az Országház Tűzoltóparancsnokságának be kell jelenteni.</w:t>
      </w:r>
    </w:p>
    <w:p w:rsidR="007C058E" w:rsidRPr="00B77FE5" w:rsidRDefault="007C058E" w:rsidP="007C058E">
      <w:pPr>
        <w:widowControl w:val="0"/>
        <w:spacing w:line="297" w:lineRule="exact"/>
        <w:ind w:left="60" w:right="60"/>
        <w:jc w:val="both"/>
        <w:rPr>
          <w:sz w:val="20"/>
          <w:szCs w:val="20"/>
        </w:rPr>
      </w:pPr>
      <w:r w:rsidRPr="00B77FE5">
        <w:rPr>
          <w:sz w:val="20"/>
          <w:szCs w:val="20"/>
        </w:rPr>
        <w:t>Minden állampolgárnak - így a külső kivitelezőnek is - kötelessége, hogy az minden észlelt tüzet a tűzoltóságnak haladéktalanul jelentse, a közelben tartózkodókat riasztania szükséges, továbbá a tűzoltást - lehetőség szerint, - személyek mentését - szükség szerint - meg kell kezdenie.</w:t>
      </w:r>
    </w:p>
    <w:p w:rsidR="007C058E" w:rsidRPr="00B77FE5" w:rsidRDefault="007C058E" w:rsidP="007C058E">
      <w:pPr>
        <w:widowControl w:val="0"/>
        <w:spacing w:line="297" w:lineRule="exact"/>
        <w:ind w:left="40" w:right="60"/>
        <w:jc w:val="both"/>
        <w:rPr>
          <w:sz w:val="20"/>
          <w:szCs w:val="20"/>
        </w:rPr>
      </w:pPr>
      <w:r w:rsidRPr="00B77FE5">
        <w:rPr>
          <w:sz w:val="20"/>
          <w:szCs w:val="20"/>
        </w:rPr>
        <w:t>Aki tüzet, vagy annak közvetlen veszélyét észleli, illetve arról tudomást szerez, köteles azt haladéktalanul jelezni:</w:t>
      </w:r>
    </w:p>
    <w:p w:rsidR="007C058E" w:rsidRPr="00B77FE5" w:rsidRDefault="007C058E" w:rsidP="007C058E">
      <w:pPr>
        <w:widowControl w:val="0"/>
        <w:spacing w:line="297" w:lineRule="exact"/>
        <w:ind w:left="1880" w:hanging="1380"/>
        <w:rPr>
          <w:sz w:val="20"/>
          <w:szCs w:val="20"/>
        </w:rPr>
      </w:pPr>
      <w:r w:rsidRPr="00B77FE5">
        <w:rPr>
          <w:sz w:val="20"/>
          <w:szCs w:val="20"/>
        </w:rPr>
        <w:t>Országházban: az Országház Tűzoltóparancsnokságára személyesen</w:t>
      </w:r>
    </w:p>
    <w:p w:rsidR="007C058E" w:rsidRPr="00B77FE5" w:rsidRDefault="007C058E" w:rsidP="007C058E">
      <w:pPr>
        <w:widowControl w:val="0"/>
        <w:spacing w:line="297" w:lineRule="exact"/>
        <w:ind w:left="1880" w:right="60"/>
        <w:jc w:val="both"/>
        <w:rPr>
          <w:sz w:val="20"/>
          <w:szCs w:val="20"/>
        </w:rPr>
      </w:pPr>
      <w:r w:rsidRPr="00B77FE5">
        <w:rPr>
          <w:sz w:val="20"/>
          <w:szCs w:val="20"/>
        </w:rPr>
        <w:t>(Országház XV-ös udvar) illetve 4115-ös házi telefonszámon vagy a legközelebbi tűzjelző üvegének betörésével.</w:t>
      </w:r>
    </w:p>
    <w:p w:rsidR="007C058E" w:rsidRPr="00B77FE5" w:rsidRDefault="007C058E" w:rsidP="007C058E">
      <w:pPr>
        <w:widowControl w:val="0"/>
        <w:spacing w:after="318" w:line="297" w:lineRule="exact"/>
        <w:ind w:left="1880" w:right="60" w:hanging="1380"/>
        <w:rPr>
          <w:sz w:val="20"/>
          <w:szCs w:val="20"/>
        </w:rPr>
      </w:pPr>
      <w:r w:rsidRPr="00B77FE5">
        <w:rPr>
          <w:sz w:val="20"/>
          <w:szCs w:val="20"/>
        </w:rPr>
        <w:t>Irodaházban: a kapuőrségnek személyesen illetve a 6119-es házi telefonszámon vagy a legközelebbi tűzjelző üvegének betörésével, vagy az Országház Tűzoltóparancsnokságára 4115-ös házi telefonszámon vagy az állami tűzoltóságot kell hívni a 05 vagy az 1-216-216 városi telefonszámon.</w:t>
      </w:r>
    </w:p>
    <w:p w:rsidR="007C058E" w:rsidRPr="00B77FE5" w:rsidRDefault="007C058E" w:rsidP="007C058E">
      <w:pPr>
        <w:widowControl w:val="0"/>
        <w:spacing w:after="299" w:line="200" w:lineRule="exact"/>
        <w:ind w:left="40"/>
        <w:jc w:val="both"/>
        <w:rPr>
          <w:sz w:val="20"/>
          <w:szCs w:val="20"/>
        </w:rPr>
      </w:pPr>
      <w:r w:rsidRPr="00B77FE5">
        <w:rPr>
          <w:sz w:val="20"/>
          <w:szCs w:val="20"/>
        </w:rPr>
        <w:lastRenderedPageBreak/>
        <w:t>A tűzesetet akkor is jelenteni kell, ha azt - saját erőből - eloltották.</w:t>
      </w:r>
    </w:p>
    <w:p w:rsidR="007C058E" w:rsidRPr="00B77FE5" w:rsidRDefault="007C058E" w:rsidP="007C058E">
      <w:pPr>
        <w:widowControl w:val="0"/>
        <w:spacing w:after="614" w:line="293" w:lineRule="exact"/>
        <w:ind w:left="40" w:right="60"/>
        <w:jc w:val="both"/>
        <w:rPr>
          <w:sz w:val="20"/>
          <w:szCs w:val="20"/>
        </w:rPr>
      </w:pPr>
      <w:r w:rsidRPr="00B77FE5">
        <w:rPr>
          <w:sz w:val="20"/>
          <w:szCs w:val="20"/>
        </w:rPr>
        <w:t>A tűz eloltása után - lehetőség szerint - érintetlenül kell hagyni a tűz helyszínét a tűzvizsgálat kezdetéig.</w:t>
      </w:r>
    </w:p>
    <w:p w:rsidR="007C058E" w:rsidRPr="00B77FE5" w:rsidRDefault="007C058E" w:rsidP="007C058E">
      <w:pPr>
        <w:keepNext/>
        <w:keepLines/>
        <w:widowControl w:val="0"/>
        <w:numPr>
          <w:ilvl w:val="0"/>
          <w:numId w:val="5"/>
        </w:numPr>
        <w:tabs>
          <w:tab w:val="left" w:pos="351"/>
        </w:tabs>
        <w:spacing w:after="295" w:line="200" w:lineRule="exact"/>
        <w:ind w:left="40"/>
        <w:jc w:val="both"/>
        <w:outlineLvl w:val="0"/>
        <w:rPr>
          <w:b/>
          <w:bCs/>
          <w:sz w:val="20"/>
          <w:szCs w:val="20"/>
        </w:rPr>
      </w:pPr>
      <w:bookmarkStart w:id="9" w:name="bookmark3"/>
      <w:r w:rsidRPr="00B77FE5">
        <w:rPr>
          <w:b/>
          <w:bCs/>
          <w:sz w:val="20"/>
          <w:szCs w:val="20"/>
        </w:rPr>
        <w:t>, Munkarendi előírások.</w:t>
      </w:r>
      <w:bookmarkEnd w:id="9"/>
    </w:p>
    <w:p w:rsidR="007C058E" w:rsidRPr="00B77FE5" w:rsidRDefault="007C058E" w:rsidP="007C058E">
      <w:pPr>
        <w:widowControl w:val="0"/>
        <w:spacing w:after="240" w:line="297" w:lineRule="exact"/>
        <w:ind w:left="40" w:right="60"/>
        <w:jc w:val="both"/>
        <w:rPr>
          <w:sz w:val="20"/>
          <w:szCs w:val="20"/>
        </w:rPr>
      </w:pPr>
      <w:r w:rsidRPr="00B77FE5">
        <w:rPr>
          <w:sz w:val="20"/>
          <w:szCs w:val="20"/>
        </w:rPr>
        <w:t>Az Országházban, az Országgyűlés Irodaházában (továbbiakban: Irodaház) és az Országgyűlés Hivatala által használt épületekben munkát végző külső gazdálkodó szervezetek, vállalkozók itteni munkarendjüket úgy határozzák meg, hogy a munka-kezdési és befejezési időpontjuk - hétköznap - reggel 6.30 óra és 16.30 óra közé essék az átöltözési idővel együtt. Az általuk alkalmazott munkaidőt kötelesek közölni szerződéskötéskor.</w:t>
      </w:r>
    </w:p>
    <w:p w:rsidR="007C058E" w:rsidRPr="00B77FE5" w:rsidRDefault="007C058E" w:rsidP="007C058E">
      <w:pPr>
        <w:widowControl w:val="0"/>
        <w:spacing w:after="318" w:line="297" w:lineRule="exact"/>
        <w:ind w:left="40" w:right="60"/>
        <w:jc w:val="both"/>
        <w:rPr>
          <w:sz w:val="20"/>
          <w:szCs w:val="20"/>
        </w:rPr>
      </w:pPr>
      <w:r w:rsidRPr="00B77FE5">
        <w:rPr>
          <w:sz w:val="20"/>
          <w:szCs w:val="20"/>
        </w:rPr>
        <w:t>Indokolt esetben, ha az általunk közölt időpontokon kívül eső időszakban kell munkát végezniük, úgy ezt csak az Országgyűlés Műszaki Főosztályához (továbbiakban: O.M.I.) tartozó osztályok által biztosított külön engedéllyel tehetik.</w:t>
      </w:r>
    </w:p>
    <w:p w:rsidR="007C058E" w:rsidRPr="00B77FE5" w:rsidRDefault="007C058E" w:rsidP="007C058E">
      <w:pPr>
        <w:widowControl w:val="0"/>
        <w:spacing w:after="295" w:line="200" w:lineRule="exact"/>
        <w:ind w:left="40"/>
        <w:jc w:val="both"/>
        <w:rPr>
          <w:sz w:val="20"/>
          <w:szCs w:val="20"/>
        </w:rPr>
      </w:pPr>
      <w:r w:rsidRPr="00B77FE5">
        <w:rPr>
          <w:sz w:val="20"/>
          <w:szCs w:val="20"/>
        </w:rPr>
        <w:t>Az épületekbe belépni és bent tartózkodni csak érvényes belépővel lehet.</w:t>
      </w:r>
    </w:p>
    <w:p w:rsidR="007C058E" w:rsidRPr="00B77FE5" w:rsidRDefault="007C058E" w:rsidP="007C058E">
      <w:pPr>
        <w:widowControl w:val="0"/>
        <w:spacing w:after="244" w:line="297" w:lineRule="exact"/>
        <w:ind w:left="40" w:right="60"/>
        <w:jc w:val="both"/>
        <w:rPr>
          <w:sz w:val="20"/>
          <w:szCs w:val="20"/>
        </w:rPr>
      </w:pPr>
      <w:r w:rsidRPr="00B77FE5">
        <w:rPr>
          <w:sz w:val="20"/>
          <w:szCs w:val="20"/>
        </w:rPr>
        <w:t>Használatos az arckép nélküli állandó belépőjegy. Ez olyan határozott időre szóló engedély, amely az Országház XIII-as számú kapuján át, illetve az Irodaházba jogosít belépésre, és csak munkaidőben a személyi igazolvány felmutatásával együtt érvényes. Ilyen belépőt azok a külső dolgozók kaphatnak az O.M.I.-n keresztül, akik az Országházban vagy az Irodaházban végeznek állandó jellegű munkát, vagy oda rendszeresen bejárnak munkát végezni.</w:t>
      </w:r>
    </w:p>
    <w:p w:rsidR="007C058E" w:rsidRPr="00B77FE5" w:rsidRDefault="007C058E" w:rsidP="007C058E">
      <w:pPr>
        <w:widowControl w:val="0"/>
        <w:spacing w:line="293" w:lineRule="exact"/>
        <w:ind w:left="40" w:right="60"/>
        <w:jc w:val="both"/>
        <w:rPr>
          <w:sz w:val="20"/>
          <w:szCs w:val="20"/>
        </w:rPr>
      </w:pPr>
      <w:r w:rsidRPr="00B77FE5">
        <w:rPr>
          <w:sz w:val="20"/>
          <w:szCs w:val="20"/>
        </w:rPr>
        <w:t>Az arckép nélküli igazolvány elvesztését írásban azonnal jelenteni kell az O.M.I. illetékes vezetőjének, aki írásban értesíti az Országgyűlési Őrség illetékes vezetőjét. Ugyancsak használatos a névjegyzék alapján történő beléptetés, amelyet meghatározott ideig tartó munkavégzés esetén biztosítunk. A névjegyzék alapján történő be- és kiléptetési engedélyt az O.M.I-hez tartozó osztályok biztosítják a külső dolgozók részére. Ezért az adott munkavégzésnél alkalmazott külső dolgozók adatszolgáltató jegyzékét/névjegyzékét/ a munkaadójuk cégszerű aláírással ellátva a munkák megkezdése előtt három héttel köteles - az adott munkában érintett - O.M.I-hez tartozó osztály rendelkezésére bocsátani. Az adatszolgáltató jegyzék előírt időben történő elküldésének elmulasztásából következő mindenfajta kár, késés, anyagi következmény a külső gazdálkodó szervezetet, vállalkozót terheli. A névjegyzék alapján történő be- és kilépésre jogosultak az Országház XIII-as számú kapuján és az Irodaház ú.n. gazdasági kapuján át közlekedhetnek.</w:t>
      </w:r>
    </w:p>
    <w:p w:rsidR="007C058E" w:rsidRPr="00B77FE5" w:rsidRDefault="007C058E" w:rsidP="007C058E">
      <w:pPr>
        <w:widowControl w:val="0"/>
        <w:spacing w:after="236" w:line="297" w:lineRule="exact"/>
        <w:ind w:left="60" w:right="60"/>
        <w:jc w:val="both"/>
        <w:rPr>
          <w:sz w:val="20"/>
          <w:szCs w:val="20"/>
        </w:rPr>
      </w:pPr>
      <w:r w:rsidRPr="00B77FE5">
        <w:rPr>
          <w:sz w:val="20"/>
          <w:szCs w:val="20"/>
        </w:rPr>
        <w:t>Az Országházban és az Irodaházban névjegyzék alapján munkát végző külső dolgozók (külső gazdálkodó szervezet) amennyiben - esetenként - az engedélyezett munkaidőn túl illetve munkaszüneti napokon is kívánnak munkát végezni, úgy erre munkaadójuk cégszerű aláírásával ellátott kérelemmel - a rendkívüli munkavégzést megelőzően legalább két nappal - kérhet engedélyt az O.M.I-hez tartozó - érintett - osztálytól. A kérelemnek tartalmaznia kell a fentiekben előírt adatszolgáltatáson kívül a rendkívüli munka várható időtartamát (kezdés, befejezés) és pontosan behatárolt helyét.</w:t>
      </w:r>
    </w:p>
    <w:p w:rsidR="007C058E" w:rsidRPr="00B77FE5" w:rsidRDefault="007C058E" w:rsidP="007C058E">
      <w:pPr>
        <w:widowControl w:val="0"/>
        <w:spacing w:after="544" w:line="302" w:lineRule="exact"/>
        <w:ind w:left="60" w:right="60"/>
        <w:jc w:val="both"/>
        <w:rPr>
          <w:sz w:val="20"/>
          <w:szCs w:val="20"/>
        </w:rPr>
      </w:pPr>
      <w:r w:rsidRPr="00B77FE5">
        <w:rPr>
          <w:sz w:val="20"/>
          <w:szCs w:val="20"/>
        </w:rPr>
        <w:t>A névjegyzék alapján történő be- és kilépésre jogosultak rendkívüli munkavégzéskor a Országház VII-es számú kapuján és az Irodaház főbejáratán keresztül közlekedhetnek.</w:t>
      </w:r>
    </w:p>
    <w:p w:rsidR="007C058E" w:rsidRPr="00B77FE5" w:rsidRDefault="007C058E" w:rsidP="007C058E">
      <w:pPr>
        <w:widowControl w:val="0"/>
        <w:spacing w:line="297" w:lineRule="exact"/>
        <w:ind w:left="62" w:right="62"/>
        <w:jc w:val="both"/>
        <w:rPr>
          <w:sz w:val="20"/>
          <w:szCs w:val="20"/>
        </w:rPr>
      </w:pPr>
      <w:r w:rsidRPr="00B77FE5">
        <w:rPr>
          <w:sz w:val="20"/>
          <w:szCs w:val="20"/>
        </w:rPr>
        <w:t xml:space="preserve">Anyagok, szerszámok, csomagok be- és kiszállítása a tárgybani épületekbe csak a vonatkozó előírásoknak megfelelően történhet. Ellenőrzés szempontjából csomagnak kell tekinteni kézitáskánál nagyobb méretű táskát, bőröndöt, külön csomagolt tárgyakat. Beszállításkor a külső munkavégző - előzetesen - pontos, részletes listát, </w:t>
      </w:r>
      <w:r w:rsidRPr="00B77FE5">
        <w:rPr>
          <w:sz w:val="20"/>
          <w:szCs w:val="20"/>
        </w:rPr>
        <w:lastRenderedPageBreak/>
        <w:t>szállítólevelet köteles készíteni a beszállítandó anyagokról, tárgyakról, amelyet a beszállításkor köteles - külön felszólítás nélkül - leadni a kapuőrségnek.</w:t>
      </w:r>
    </w:p>
    <w:p w:rsidR="007C058E" w:rsidRPr="00B77FE5" w:rsidRDefault="007C058E" w:rsidP="007C058E">
      <w:pPr>
        <w:widowControl w:val="0"/>
        <w:spacing w:line="297" w:lineRule="exact"/>
        <w:ind w:left="62" w:right="62"/>
        <w:jc w:val="both"/>
        <w:rPr>
          <w:sz w:val="20"/>
          <w:szCs w:val="20"/>
        </w:rPr>
      </w:pPr>
      <w:r w:rsidRPr="00B77FE5">
        <w:rPr>
          <w:sz w:val="20"/>
          <w:szCs w:val="20"/>
        </w:rPr>
        <w:t>A külső munkavégző által vállalt tevékenységhez szükséges szerszámok, eszközök, gépek, berendezések valamint anyagok ki- és beszállítása az Országház XIII-as számú kapuján illetve az Irodaház ú.n. gazdasági kapuján keresztül történik. Az anyagok, tárgyak kiszállításához szükséges engedélyt, az ú.n. kapujegyet az O.M.I-hez tartozó - érintett - osztály biztosít a külső munkavégzőnek az előzetesen leadott pontos, részletes lista alapján. Kiszállításkor a kapujegyet - külön felszólítás nélkül - le kell adni a kapuőrségnek.</w:t>
      </w:r>
    </w:p>
    <w:p w:rsidR="007C058E" w:rsidRPr="00B77FE5" w:rsidRDefault="007C058E" w:rsidP="007C058E">
      <w:pPr>
        <w:widowControl w:val="0"/>
        <w:spacing w:line="297" w:lineRule="exact"/>
        <w:ind w:left="62" w:right="62"/>
        <w:jc w:val="both"/>
        <w:rPr>
          <w:sz w:val="20"/>
          <w:szCs w:val="20"/>
        </w:rPr>
      </w:pPr>
      <w:r w:rsidRPr="00B77FE5">
        <w:rPr>
          <w:sz w:val="20"/>
          <w:szCs w:val="20"/>
        </w:rPr>
        <w:t>Az anyagok, tárgyak ki- és beszállítása csak a hivatalos munkaidő alatt történhet. A szállítás időpontját - elsősorban az Országház esetében - legalább két nappal a szállítás előtt egyeztetni kell az O.M.I - érintett - műszaki ügyintézőjével, akadályoztatások elkerülése miatt. A külső gazdálkodó szerv által szállított és a két épületben felhasználásra, beépítésre kerülő anyagokat, tárgyakat csak a külső gazdálkodó szerv megbízottja veheti át, úgy, hogy azt azonnal az O.M.I - érintett - műszaki ügyintézője által kijelölt tároló helyre szállítja be.</w:t>
      </w:r>
    </w:p>
    <w:p w:rsidR="007C058E" w:rsidRPr="00B77FE5" w:rsidRDefault="007C058E" w:rsidP="007C058E">
      <w:pPr>
        <w:widowControl w:val="0"/>
        <w:spacing w:line="200" w:lineRule="exact"/>
        <w:ind w:left="60"/>
        <w:jc w:val="both"/>
        <w:rPr>
          <w:sz w:val="20"/>
          <w:szCs w:val="20"/>
        </w:rPr>
      </w:pPr>
      <w:r w:rsidRPr="00B77FE5">
        <w:rPr>
          <w:sz w:val="20"/>
          <w:szCs w:val="20"/>
        </w:rPr>
        <w:t>A külső dolgozók mindkét épületben csak a munka végzéséhez illetve az ezzel kapcsolatos</w:t>
      </w:r>
    </w:p>
    <w:p w:rsidR="007C058E" w:rsidRPr="00B77FE5" w:rsidRDefault="007C058E" w:rsidP="007C058E">
      <w:pPr>
        <w:widowControl w:val="0"/>
        <w:spacing w:line="297" w:lineRule="exact"/>
        <w:ind w:left="62" w:right="40"/>
        <w:jc w:val="both"/>
        <w:rPr>
          <w:sz w:val="20"/>
          <w:szCs w:val="20"/>
        </w:rPr>
      </w:pPr>
      <w:r w:rsidRPr="00B77FE5">
        <w:rPr>
          <w:sz w:val="20"/>
          <w:szCs w:val="20"/>
        </w:rPr>
        <w:t>tevékenységhez (pl. hivatali étkezde, büfé igénybevétele) szükséges útvonalakon közlekedhetnek illetve szükséges területeken tartózkodhatnak. Az Országházban és az Irodaházban a külső munkavégzők csak a teherliften szállíthatnak tehert és személyt. A személylifteket a külső dolgozók nem használhatják!</w:t>
      </w:r>
    </w:p>
    <w:p w:rsidR="007C058E" w:rsidRPr="00B77FE5" w:rsidRDefault="007C058E" w:rsidP="007C058E">
      <w:pPr>
        <w:widowControl w:val="0"/>
        <w:spacing w:line="302" w:lineRule="exact"/>
        <w:ind w:left="62" w:right="40"/>
        <w:jc w:val="both"/>
        <w:rPr>
          <w:sz w:val="20"/>
          <w:szCs w:val="20"/>
        </w:rPr>
      </w:pPr>
      <w:r w:rsidRPr="00B77FE5">
        <w:rPr>
          <w:sz w:val="20"/>
          <w:szCs w:val="20"/>
        </w:rPr>
        <w:t>A külső gazdálkodó szervezet, vállalkozó köteles biztosítani, felügyelni, hogy dolgozói a vonatkozó jogszabályoknak, szabályzatoknak, előírásoknak megfelelő munkafegyelmet, állampolgári fegyelmet maradéktalanuk be- és megtartsák.</w:t>
      </w:r>
    </w:p>
    <w:p w:rsidR="007C058E" w:rsidRPr="00B77FE5" w:rsidRDefault="007C058E" w:rsidP="007C058E">
      <w:pPr>
        <w:widowControl w:val="0"/>
        <w:spacing w:line="297" w:lineRule="exact"/>
        <w:ind w:left="62" w:right="40"/>
        <w:jc w:val="both"/>
        <w:rPr>
          <w:sz w:val="20"/>
          <w:szCs w:val="20"/>
        </w:rPr>
      </w:pPr>
      <w:r w:rsidRPr="00B77FE5">
        <w:rPr>
          <w:sz w:val="20"/>
          <w:szCs w:val="20"/>
        </w:rPr>
        <w:t>A kibontott anyagokról a külső kivitelező köteles pontos, részletes bontási jegyzéket készíteni. Minden bontott anyagot az O.M.I-nek történő átadásig jól zárható vagy őrzött területen köteles tárolni.</w:t>
      </w:r>
    </w:p>
    <w:p w:rsidR="007C058E" w:rsidRPr="00B77FE5" w:rsidRDefault="007C058E" w:rsidP="007C058E">
      <w:pPr>
        <w:widowControl w:val="0"/>
        <w:spacing w:line="200" w:lineRule="exact"/>
        <w:ind w:left="62"/>
        <w:jc w:val="both"/>
        <w:rPr>
          <w:sz w:val="20"/>
          <w:szCs w:val="20"/>
        </w:rPr>
      </w:pPr>
      <w:r w:rsidRPr="00B77FE5">
        <w:rPr>
          <w:sz w:val="20"/>
          <w:szCs w:val="20"/>
        </w:rPr>
        <w:t>Az O.M.I-nek történő átadást - a bontási jegyzék alapján - bizonylatolva kell elvégezni.</w:t>
      </w:r>
    </w:p>
    <w:p w:rsidR="007C058E" w:rsidRPr="00B77FE5" w:rsidRDefault="007C058E" w:rsidP="007C058E">
      <w:pPr>
        <w:widowControl w:val="0"/>
        <w:spacing w:after="240" w:line="297" w:lineRule="exact"/>
        <w:ind w:left="60" w:right="40"/>
        <w:jc w:val="both"/>
        <w:rPr>
          <w:sz w:val="20"/>
          <w:szCs w:val="20"/>
        </w:rPr>
      </w:pPr>
      <w:r w:rsidRPr="00B77FE5">
        <w:rPr>
          <w:sz w:val="20"/>
          <w:szCs w:val="20"/>
        </w:rPr>
        <w:t>Az Országház, az Országgyűlés Irodaháza és az Országgyűlés Hivatala által használt épületekben végzett munkák során a külső gazdálkodó szervezet, vállalkozó köteles gondoskodni az itt használt, tárolt anyagai, tárgyai őrzéséről, vagyonbiztonságáról.</w:t>
      </w:r>
    </w:p>
    <w:p w:rsidR="007C058E" w:rsidRPr="00B77FE5" w:rsidRDefault="007C058E" w:rsidP="007C058E">
      <w:pPr>
        <w:widowControl w:val="0"/>
        <w:spacing w:line="297" w:lineRule="exact"/>
        <w:ind w:left="62" w:right="40"/>
        <w:jc w:val="both"/>
        <w:rPr>
          <w:sz w:val="20"/>
          <w:szCs w:val="20"/>
        </w:rPr>
      </w:pPr>
      <w:r w:rsidRPr="00B77FE5">
        <w:rPr>
          <w:sz w:val="20"/>
          <w:szCs w:val="20"/>
        </w:rPr>
        <w:t>Azon külső dolgozótól, aki vét a központilag illetve az Országgyűlés Műszaki Főosztálya által előírt, meghatározott magatartási, munkarendi szabályok ellen, a belépési engedélyét megvonjuk!</w:t>
      </w:r>
    </w:p>
    <w:p w:rsidR="007C058E" w:rsidRPr="00B77FE5" w:rsidRDefault="007C058E" w:rsidP="007C058E">
      <w:pPr>
        <w:widowControl w:val="0"/>
        <w:spacing w:line="297" w:lineRule="exact"/>
        <w:ind w:left="62" w:right="40"/>
        <w:jc w:val="both"/>
        <w:rPr>
          <w:sz w:val="20"/>
          <w:szCs w:val="20"/>
        </w:rPr>
      </w:pPr>
    </w:p>
    <w:p w:rsidR="007C058E" w:rsidRPr="00B77FE5" w:rsidRDefault="007C058E" w:rsidP="007C058E">
      <w:pPr>
        <w:widowControl w:val="0"/>
        <w:spacing w:line="297" w:lineRule="exact"/>
        <w:ind w:left="62" w:right="40"/>
        <w:jc w:val="both"/>
        <w:rPr>
          <w:sz w:val="20"/>
          <w:szCs w:val="20"/>
        </w:rPr>
      </w:pPr>
    </w:p>
    <w:p w:rsidR="007C058E" w:rsidRPr="00B77FE5" w:rsidRDefault="007C058E" w:rsidP="007C058E">
      <w:pPr>
        <w:widowControl w:val="0"/>
        <w:spacing w:line="297" w:lineRule="exact"/>
        <w:ind w:left="62" w:right="40"/>
        <w:jc w:val="both"/>
        <w:rPr>
          <w:sz w:val="20"/>
          <w:szCs w:val="20"/>
        </w:rPr>
      </w:pPr>
    </w:p>
    <w:p w:rsidR="007C058E" w:rsidRPr="00B77FE5" w:rsidRDefault="007C058E" w:rsidP="007C058E">
      <w:pPr>
        <w:widowControl w:val="0"/>
        <w:spacing w:line="297" w:lineRule="exact"/>
        <w:ind w:left="62" w:right="40"/>
        <w:jc w:val="both"/>
        <w:rPr>
          <w:sz w:val="20"/>
          <w:szCs w:val="20"/>
        </w:rPr>
      </w:pPr>
      <w:r w:rsidRPr="00B77FE5">
        <w:rPr>
          <w:sz w:val="20"/>
          <w:szCs w:val="20"/>
        </w:rPr>
        <w:t>Budapest, 2013. március 22.</w:t>
      </w:r>
    </w:p>
    <w:p w:rsidR="007C058E" w:rsidRPr="00B77FE5" w:rsidRDefault="007C058E" w:rsidP="007C058E">
      <w:pPr>
        <w:widowControl w:val="0"/>
        <w:spacing w:after="120" w:line="297" w:lineRule="exact"/>
        <w:ind w:left="62" w:right="40"/>
        <w:jc w:val="both"/>
        <w:rPr>
          <w:sz w:val="20"/>
          <w:szCs w:val="20"/>
        </w:rPr>
      </w:pPr>
    </w:p>
    <w:p w:rsidR="007C058E" w:rsidRPr="00B77FE5" w:rsidRDefault="007C058E" w:rsidP="007C058E">
      <w:pPr>
        <w:widowControl w:val="0"/>
        <w:jc w:val="center"/>
        <w:rPr>
          <w:rFonts w:ascii="Courier New" w:eastAsia="Courier New" w:hAnsi="Courier New" w:cs="Courier New"/>
          <w:color w:val="000000"/>
          <w:sz w:val="0"/>
          <w:szCs w:val="0"/>
        </w:rPr>
      </w:pPr>
      <w:r w:rsidRPr="00B77FE5">
        <w:rPr>
          <w:rFonts w:ascii="Courier New" w:eastAsia="Courier New" w:hAnsi="Courier New" w:cs="Courier New"/>
          <w:color w:val="000000"/>
        </w:rPr>
        <w:tab/>
      </w:r>
      <w:r w:rsidRPr="00B77FE5">
        <w:rPr>
          <w:rFonts w:ascii="Courier New" w:eastAsia="Courier New" w:hAnsi="Courier New" w:cs="Courier New"/>
          <w:color w:val="000000"/>
        </w:rPr>
        <w:tab/>
      </w:r>
      <w:r w:rsidRPr="00B77FE5">
        <w:rPr>
          <w:rFonts w:ascii="Courier New" w:eastAsia="Courier New" w:hAnsi="Courier New" w:cs="Courier New"/>
          <w:color w:val="000000"/>
        </w:rPr>
        <w:tab/>
      </w:r>
      <w:r w:rsidRPr="00B77FE5">
        <w:rPr>
          <w:rFonts w:ascii="Courier New" w:eastAsia="Courier New" w:hAnsi="Courier New" w:cs="Courier New"/>
          <w:color w:val="000000"/>
        </w:rPr>
        <w:tab/>
      </w:r>
      <w:r w:rsidRPr="00B77FE5">
        <w:rPr>
          <w:rFonts w:ascii="Courier New" w:eastAsia="Courier New" w:hAnsi="Courier New" w:cs="Courier New"/>
          <w:color w:val="000000"/>
        </w:rPr>
        <w:fldChar w:fldCharType="begin"/>
      </w:r>
      <w:r w:rsidRPr="00B77FE5">
        <w:rPr>
          <w:rFonts w:ascii="Courier New" w:eastAsia="Courier New" w:hAnsi="Courier New" w:cs="Courier New"/>
          <w:color w:val="000000"/>
        </w:rPr>
        <w:instrText xml:space="preserve"> INCLUDEPICTURE  "C:\\Temp\\FineReader11\\media\\image1.jpeg" \* MERGEFORMATINET </w:instrText>
      </w:r>
      <w:r w:rsidRPr="00B77FE5">
        <w:rPr>
          <w:rFonts w:ascii="Courier New" w:eastAsia="Courier New" w:hAnsi="Courier New" w:cs="Courier New"/>
          <w:color w:val="000000"/>
        </w:rPr>
        <w:fldChar w:fldCharType="separate"/>
      </w:r>
      <w:r w:rsidRPr="00B77FE5">
        <w:rPr>
          <w:rFonts w:ascii="Courier New" w:eastAsia="Courier New" w:hAnsi="Courier New" w:cs="Courier New"/>
          <w:color w:val="000000"/>
        </w:rPr>
        <w:fldChar w:fldCharType="begin"/>
      </w:r>
      <w:r w:rsidRPr="00B77FE5">
        <w:rPr>
          <w:rFonts w:ascii="Courier New" w:eastAsia="Courier New" w:hAnsi="Courier New" w:cs="Courier New"/>
          <w:color w:val="000000"/>
        </w:rPr>
        <w:instrText xml:space="preserve"> INCLUDEPICTURE  "C:\\Temp\\FineReader11\\media\\image1.jpeg" \* MERGEFORMATINET </w:instrText>
      </w:r>
      <w:r w:rsidRPr="00B77FE5">
        <w:rPr>
          <w:rFonts w:ascii="Courier New" w:eastAsia="Courier New" w:hAnsi="Courier New" w:cs="Courier New"/>
          <w:color w:val="000000"/>
        </w:rPr>
        <w:fldChar w:fldCharType="separate"/>
      </w:r>
      <w:r w:rsidRPr="00B77FE5">
        <w:rPr>
          <w:rFonts w:ascii="Courier New" w:eastAsia="Courier New" w:hAnsi="Courier New" w:cs="Courier New"/>
          <w:color w:val="000000"/>
        </w:rPr>
        <w:fldChar w:fldCharType="begin"/>
      </w:r>
      <w:r w:rsidRPr="00B77FE5">
        <w:rPr>
          <w:rFonts w:ascii="Courier New" w:eastAsia="Courier New" w:hAnsi="Courier New" w:cs="Courier New"/>
          <w:color w:val="000000"/>
        </w:rPr>
        <w:instrText xml:space="preserve"> INCLUDEPICTURE  "C:\\Temp\\FineReader11\\media\\image1.jpeg" \* MERGEFORMATINET </w:instrText>
      </w:r>
      <w:r w:rsidRPr="00B77FE5">
        <w:rPr>
          <w:rFonts w:ascii="Courier New" w:eastAsia="Courier New" w:hAnsi="Courier New" w:cs="Courier New"/>
          <w:color w:val="000000"/>
        </w:rPr>
        <w:fldChar w:fldCharType="separate"/>
      </w:r>
      <w:r w:rsidRPr="00B77FE5">
        <w:rPr>
          <w:rFonts w:ascii="Courier New" w:eastAsia="Courier New" w:hAnsi="Courier New" w:cs="Courier New"/>
          <w:color w:val="000000"/>
        </w:rPr>
        <w:fldChar w:fldCharType="begin"/>
      </w:r>
      <w:r w:rsidRPr="00B77FE5">
        <w:rPr>
          <w:rFonts w:ascii="Courier New" w:eastAsia="Courier New" w:hAnsi="Courier New" w:cs="Courier New"/>
          <w:color w:val="000000"/>
        </w:rPr>
        <w:instrText xml:space="preserve"> INCLUDEPICTURE  "C:\\Temp\\FineReader11\\media\\image1.jpeg" \* MERGEFORMATINET </w:instrText>
      </w:r>
      <w:r w:rsidRPr="00B77FE5">
        <w:rPr>
          <w:rFonts w:ascii="Courier New" w:eastAsia="Courier New" w:hAnsi="Courier New" w:cs="Courier New"/>
          <w:color w:val="000000"/>
        </w:rPr>
        <w:fldChar w:fldCharType="separate"/>
      </w:r>
      <w:r w:rsidR="00574DD5">
        <w:rPr>
          <w:rFonts w:ascii="Courier New" w:eastAsia="Courier New" w:hAnsi="Courier New" w:cs="Courier New"/>
          <w:color w:val="000000"/>
        </w:rPr>
        <w:fldChar w:fldCharType="begin"/>
      </w:r>
      <w:r w:rsidR="00574DD5">
        <w:rPr>
          <w:rFonts w:ascii="Courier New" w:eastAsia="Courier New" w:hAnsi="Courier New" w:cs="Courier New"/>
          <w:color w:val="000000"/>
        </w:rPr>
        <w:instrText xml:space="preserve"> INCLUDEPICTURE  "C:\\Temp\\FineReader11\\media\\image1.jpeg" \* MERGEFORMATINET </w:instrText>
      </w:r>
      <w:r w:rsidR="00574DD5">
        <w:rPr>
          <w:rFonts w:ascii="Courier New" w:eastAsia="Courier New" w:hAnsi="Courier New" w:cs="Courier New"/>
          <w:color w:val="000000"/>
        </w:rPr>
        <w:fldChar w:fldCharType="separate"/>
      </w:r>
      <w:r w:rsidR="00ED555B">
        <w:rPr>
          <w:rFonts w:ascii="Courier New" w:eastAsia="Courier New" w:hAnsi="Courier New" w:cs="Courier New"/>
          <w:color w:val="000000"/>
        </w:rPr>
        <w:fldChar w:fldCharType="begin"/>
      </w:r>
      <w:r w:rsidR="00ED555B">
        <w:rPr>
          <w:rFonts w:ascii="Courier New" w:eastAsia="Courier New" w:hAnsi="Courier New" w:cs="Courier New"/>
          <w:color w:val="000000"/>
        </w:rPr>
        <w:instrText xml:space="preserve"> </w:instrText>
      </w:r>
      <w:r w:rsidR="00ED555B">
        <w:rPr>
          <w:rFonts w:ascii="Courier New" w:eastAsia="Courier New" w:hAnsi="Courier New" w:cs="Courier New"/>
          <w:color w:val="000000"/>
        </w:rPr>
        <w:instrText>INCLUDEPICTURE  "C:\\Temp</w:instrText>
      </w:r>
      <w:r w:rsidR="00ED555B">
        <w:rPr>
          <w:rFonts w:ascii="Courier New" w:eastAsia="Courier New" w:hAnsi="Courier New" w:cs="Courier New"/>
          <w:color w:val="000000"/>
        </w:rPr>
        <w:instrText>\\FineReader11\\media\\image1.jpeg" \* MERGEFORMATINET</w:instrText>
      </w:r>
      <w:r w:rsidR="00ED555B">
        <w:rPr>
          <w:rFonts w:ascii="Courier New" w:eastAsia="Courier New" w:hAnsi="Courier New" w:cs="Courier New"/>
          <w:color w:val="000000"/>
        </w:rPr>
        <w:instrText xml:space="preserve"> </w:instrText>
      </w:r>
      <w:r w:rsidR="00ED555B">
        <w:rPr>
          <w:rFonts w:ascii="Courier New" w:eastAsia="Courier New" w:hAnsi="Courier New" w:cs="Courier New"/>
          <w:color w:val="000000"/>
        </w:rPr>
        <w:fldChar w:fldCharType="separate"/>
      </w:r>
      <w:r w:rsidR="00ED555B">
        <w:rPr>
          <w:rFonts w:ascii="Courier New" w:eastAsia="Courier New" w:hAnsi="Courier New" w:cs="Courier New"/>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7.25pt;height:30pt">
            <v:imagedata r:id="rId7" r:href="rId8"/>
          </v:shape>
        </w:pict>
      </w:r>
      <w:r w:rsidR="00ED555B">
        <w:rPr>
          <w:rFonts w:ascii="Courier New" w:eastAsia="Courier New" w:hAnsi="Courier New" w:cs="Courier New"/>
          <w:color w:val="000000"/>
        </w:rPr>
        <w:fldChar w:fldCharType="end"/>
      </w:r>
      <w:r w:rsidR="00574DD5">
        <w:rPr>
          <w:rFonts w:ascii="Courier New" w:eastAsia="Courier New" w:hAnsi="Courier New" w:cs="Courier New"/>
          <w:color w:val="000000"/>
        </w:rPr>
        <w:fldChar w:fldCharType="end"/>
      </w:r>
      <w:r w:rsidRPr="00B77FE5">
        <w:rPr>
          <w:rFonts w:ascii="Courier New" w:eastAsia="Courier New" w:hAnsi="Courier New" w:cs="Courier New"/>
          <w:color w:val="000000"/>
        </w:rPr>
        <w:fldChar w:fldCharType="end"/>
      </w:r>
      <w:r w:rsidRPr="00B77FE5">
        <w:rPr>
          <w:rFonts w:ascii="Courier New" w:eastAsia="Courier New" w:hAnsi="Courier New" w:cs="Courier New"/>
          <w:color w:val="000000"/>
        </w:rPr>
        <w:fldChar w:fldCharType="end"/>
      </w:r>
      <w:r w:rsidRPr="00B77FE5">
        <w:rPr>
          <w:rFonts w:ascii="Courier New" w:eastAsia="Courier New" w:hAnsi="Courier New" w:cs="Courier New"/>
          <w:color w:val="000000"/>
        </w:rPr>
        <w:fldChar w:fldCharType="end"/>
      </w:r>
      <w:r w:rsidRPr="00B77FE5">
        <w:rPr>
          <w:rFonts w:ascii="Courier New" w:eastAsia="Courier New" w:hAnsi="Courier New" w:cs="Courier New"/>
          <w:color w:val="000000"/>
        </w:rPr>
        <w:fldChar w:fldCharType="end"/>
      </w:r>
    </w:p>
    <w:p w:rsidR="007C058E" w:rsidRPr="00B77FE5" w:rsidRDefault="007C058E" w:rsidP="007C058E">
      <w:pPr>
        <w:widowControl w:val="0"/>
        <w:ind w:left="2124" w:firstLine="708"/>
        <w:jc w:val="center"/>
        <w:rPr>
          <w:sz w:val="20"/>
          <w:szCs w:val="20"/>
        </w:rPr>
      </w:pPr>
      <w:r w:rsidRPr="00B77FE5">
        <w:rPr>
          <w:sz w:val="20"/>
          <w:szCs w:val="20"/>
        </w:rPr>
        <w:t>műszaki főosztályvezető</w:t>
      </w:r>
    </w:p>
    <w:p w:rsidR="007C058E" w:rsidRPr="00B77FE5" w:rsidRDefault="007C058E" w:rsidP="007C058E">
      <w:pPr>
        <w:widowControl w:val="0"/>
        <w:spacing w:line="297" w:lineRule="exact"/>
        <w:ind w:left="62" w:right="40"/>
        <w:jc w:val="both"/>
        <w:rPr>
          <w:sz w:val="20"/>
          <w:szCs w:val="20"/>
        </w:rPr>
      </w:pPr>
      <w:r w:rsidRPr="00B77FE5">
        <w:rPr>
          <w:sz w:val="20"/>
          <w:szCs w:val="20"/>
        </w:rPr>
        <w:tab/>
      </w:r>
      <w:r w:rsidRPr="00B77FE5">
        <w:rPr>
          <w:sz w:val="20"/>
          <w:szCs w:val="20"/>
        </w:rPr>
        <w:tab/>
      </w:r>
      <w:r w:rsidRPr="00B77FE5">
        <w:rPr>
          <w:sz w:val="20"/>
          <w:szCs w:val="20"/>
        </w:rPr>
        <w:tab/>
      </w:r>
      <w:r w:rsidRPr="00B77FE5">
        <w:rPr>
          <w:sz w:val="20"/>
          <w:szCs w:val="20"/>
        </w:rPr>
        <w:tab/>
      </w:r>
    </w:p>
    <w:p w:rsidR="007C058E" w:rsidRPr="00B77FE5" w:rsidRDefault="007C058E" w:rsidP="007C058E">
      <w:pPr>
        <w:rPr>
          <w:sz w:val="20"/>
          <w:szCs w:val="20"/>
        </w:rPr>
      </w:pPr>
    </w:p>
    <w:p w:rsidR="007C058E" w:rsidRPr="00CF3FAE" w:rsidRDefault="007C058E" w:rsidP="007C058E">
      <w:pPr>
        <w:widowControl w:val="0"/>
        <w:spacing w:line="297" w:lineRule="exact"/>
        <w:ind w:left="62" w:right="40"/>
        <w:jc w:val="both"/>
      </w:pPr>
      <w:r w:rsidRPr="00CF3FAE">
        <w:tab/>
      </w:r>
      <w:r w:rsidRPr="00CF3FAE">
        <w:tab/>
      </w:r>
      <w:r w:rsidRPr="00CF3FAE">
        <w:tab/>
      </w:r>
    </w:p>
    <w:p w:rsidR="007C058E" w:rsidRDefault="007C058E" w:rsidP="007C058E"/>
    <w:p w:rsidR="007C058E" w:rsidRPr="00DB1C2E" w:rsidRDefault="007C058E" w:rsidP="007C058E">
      <w:pPr>
        <w:tabs>
          <w:tab w:val="left" w:pos="567"/>
          <w:tab w:val="left" w:pos="5245"/>
        </w:tabs>
        <w:spacing w:line="276" w:lineRule="auto"/>
        <w:jc w:val="both"/>
        <w:rPr>
          <w:rFonts w:ascii="Georgia" w:hAnsi="Georgia"/>
          <w:b/>
          <w:bCs/>
          <w:color w:val="000000"/>
        </w:rPr>
      </w:pPr>
    </w:p>
    <w:p w:rsidR="002D1419" w:rsidRDefault="002D1419" w:rsidP="007C058E">
      <w:pPr>
        <w:spacing w:line="276" w:lineRule="auto"/>
        <w:ind w:left="426"/>
      </w:pPr>
    </w:p>
    <w:sectPr w:rsidR="002D14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58E" w:rsidRDefault="007C058E" w:rsidP="007C058E">
      <w:r>
        <w:separator/>
      </w:r>
    </w:p>
  </w:endnote>
  <w:endnote w:type="continuationSeparator" w:id="0">
    <w:p w:rsidR="007C058E" w:rsidRDefault="007C058E" w:rsidP="007C0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58E" w:rsidRDefault="007C058E" w:rsidP="007C058E">
      <w:r>
        <w:separator/>
      </w:r>
    </w:p>
  </w:footnote>
  <w:footnote w:type="continuationSeparator" w:id="0">
    <w:p w:rsidR="007C058E" w:rsidRDefault="007C058E" w:rsidP="007C058E">
      <w:r>
        <w:continuationSeparator/>
      </w:r>
    </w:p>
  </w:footnote>
  <w:footnote w:id="1">
    <w:p w:rsidR="007C058E" w:rsidRDefault="007C058E" w:rsidP="007C058E">
      <w:pPr>
        <w:pStyle w:val="Lbjegyzetszveg"/>
      </w:pPr>
      <w:r>
        <w:rPr>
          <w:rStyle w:val="Lbjegyzet-hivatkozs"/>
        </w:rPr>
        <w:footnoteRef/>
      </w:r>
      <w:r>
        <w:t xml:space="preserve"> A megfelelő információt kérjük feltüntetni, a többit törölni.</w:t>
      </w:r>
    </w:p>
  </w:footnote>
  <w:footnote w:id="2">
    <w:p w:rsidR="007C058E" w:rsidRDefault="007C058E" w:rsidP="007C058E">
      <w:pPr>
        <w:pStyle w:val="Lbjegyzetszveg"/>
      </w:pPr>
      <w:r>
        <w:rPr>
          <w:rStyle w:val="Lbjegyzet-hivatkozs"/>
        </w:rPr>
        <w:footnoteRef/>
      </w:r>
      <w:r>
        <w:t xml:space="preserve"> Az alvállalkozók száma szerint bővítendő</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6B336E"/>
    <w:multiLevelType w:val="multilevel"/>
    <w:tmpl w:val="89167D5A"/>
    <w:lvl w:ilvl="0">
      <w:start w:val="3"/>
      <w:numFmt w:val="decimal"/>
      <w:lvlText w:val="%1."/>
      <w:lvlJc w:val="left"/>
      <w:pPr>
        <w:tabs>
          <w:tab w:val="num" w:pos="786"/>
        </w:tabs>
        <w:ind w:left="786" w:hanging="360"/>
      </w:pPr>
      <w:rPr>
        <w:rFonts w:ascii="Georgia" w:hAnsi="Georgia" w:hint="default"/>
        <w:b/>
      </w:rPr>
    </w:lvl>
    <w:lvl w:ilvl="1">
      <w:start w:val="1"/>
      <w:numFmt w:val="decimal"/>
      <w:pStyle w:val="Char"/>
      <w:lvlText w:val="%1.%2."/>
      <w:lvlJc w:val="left"/>
      <w:pPr>
        <w:tabs>
          <w:tab w:val="num" w:pos="8229"/>
        </w:tabs>
        <w:ind w:left="8229"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365061A9"/>
    <w:multiLevelType w:val="multilevel"/>
    <w:tmpl w:val="55C49F22"/>
    <w:lvl w:ilvl="0">
      <w:start w:val="1"/>
      <w:numFmt w:val="decimal"/>
      <w:lvlText w:val="%1)"/>
      <w:lvlJc w:val="left"/>
      <w:pPr>
        <w:ind w:left="360" w:hanging="360"/>
      </w:pPr>
      <w:rPr>
        <w:rFonts w:hint="default"/>
      </w:rPr>
    </w:lvl>
    <w:lvl w:ilvl="1">
      <w:start w:val="1"/>
      <w:numFmt w:val="decimal"/>
      <w:lvlText w:val="9.%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CE271A7"/>
    <w:multiLevelType w:val="multilevel"/>
    <w:tmpl w:val="5CC42100"/>
    <w:lvl w:ilvl="0">
      <w:start w:val="1"/>
      <w:numFmt w:val="decimal"/>
      <w:lvlText w:val="%1)"/>
      <w:lvlJc w:val="left"/>
      <w:pPr>
        <w:ind w:left="360" w:hanging="360"/>
      </w:pPr>
      <w:rPr>
        <w:rFonts w:hint="default"/>
      </w:rPr>
    </w:lvl>
    <w:lvl w:ilvl="1">
      <w:start w:val="1"/>
      <w:numFmt w:val="decimal"/>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5B261D64"/>
    <w:multiLevelType w:val="hybridMultilevel"/>
    <w:tmpl w:val="86D06052"/>
    <w:lvl w:ilvl="0" w:tplc="8AD0D7CA">
      <w:start w:val="1"/>
      <w:numFmt w:val="decimal"/>
      <w:lvlText w:val="%1."/>
      <w:lvlJc w:val="left"/>
      <w:pPr>
        <w:ind w:left="900" w:hanging="360"/>
      </w:pPr>
      <w:rPr>
        <w:rFonts w:hint="default"/>
        <w:b/>
      </w:rPr>
    </w:lvl>
    <w:lvl w:ilvl="1" w:tplc="040E0019">
      <w:start w:val="1"/>
      <w:numFmt w:val="lowerLetter"/>
      <w:lvlText w:val="%2."/>
      <w:lvlJc w:val="left"/>
      <w:pPr>
        <w:ind w:left="1620" w:hanging="360"/>
      </w:pPr>
    </w:lvl>
    <w:lvl w:ilvl="2" w:tplc="040E001B" w:tentative="1">
      <w:start w:val="1"/>
      <w:numFmt w:val="lowerRoman"/>
      <w:lvlText w:val="%3."/>
      <w:lvlJc w:val="right"/>
      <w:pPr>
        <w:ind w:left="2340" w:hanging="180"/>
      </w:pPr>
    </w:lvl>
    <w:lvl w:ilvl="3" w:tplc="040E000F" w:tentative="1">
      <w:start w:val="1"/>
      <w:numFmt w:val="decimal"/>
      <w:lvlText w:val="%4."/>
      <w:lvlJc w:val="left"/>
      <w:pPr>
        <w:ind w:left="3060" w:hanging="360"/>
      </w:pPr>
    </w:lvl>
    <w:lvl w:ilvl="4" w:tplc="040E0019" w:tentative="1">
      <w:start w:val="1"/>
      <w:numFmt w:val="lowerLetter"/>
      <w:lvlText w:val="%5."/>
      <w:lvlJc w:val="left"/>
      <w:pPr>
        <w:ind w:left="3780" w:hanging="360"/>
      </w:pPr>
    </w:lvl>
    <w:lvl w:ilvl="5" w:tplc="040E001B" w:tentative="1">
      <w:start w:val="1"/>
      <w:numFmt w:val="lowerRoman"/>
      <w:lvlText w:val="%6."/>
      <w:lvlJc w:val="right"/>
      <w:pPr>
        <w:ind w:left="4500" w:hanging="180"/>
      </w:pPr>
    </w:lvl>
    <w:lvl w:ilvl="6" w:tplc="040E000F" w:tentative="1">
      <w:start w:val="1"/>
      <w:numFmt w:val="decimal"/>
      <w:lvlText w:val="%7."/>
      <w:lvlJc w:val="left"/>
      <w:pPr>
        <w:ind w:left="5220" w:hanging="360"/>
      </w:pPr>
    </w:lvl>
    <w:lvl w:ilvl="7" w:tplc="040E0019" w:tentative="1">
      <w:start w:val="1"/>
      <w:numFmt w:val="lowerLetter"/>
      <w:lvlText w:val="%8."/>
      <w:lvlJc w:val="left"/>
      <w:pPr>
        <w:ind w:left="5940" w:hanging="360"/>
      </w:pPr>
    </w:lvl>
    <w:lvl w:ilvl="8" w:tplc="040E001B" w:tentative="1">
      <w:start w:val="1"/>
      <w:numFmt w:val="lowerRoman"/>
      <w:lvlText w:val="%9."/>
      <w:lvlJc w:val="right"/>
      <w:pPr>
        <w:ind w:left="6660" w:hanging="180"/>
      </w:pPr>
    </w:lvl>
  </w:abstractNum>
  <w:abstractNum w:abstractNumId="4" w15:restartNumberingAfterBreak="0">
    <w:nsid w:val="5B837D4B"/>
    <w:multiLevelType w:val="multilevel"/>
    <w:tmpl w:val="5C2A3F5A"/>
    <w:lvl w:ilvl="0">
      <w:start w:val="1"/>
      <w:numFmt w:val="decimal"/>
      <w:lvlText w:val="%1)"/>
      <w:lvlJc w:val="left"/>
      <w:pPr>
        <w:ind w:left="360" w:hanging="360"/>
      </w:pPr>
      <w:rPr>
        <w:rFonts w:hint="default"/>
      </w:rPr>
    </w:lvl>
    <w:lvl w:ilvl="1">
      <w:start w:val="1"/>
      <w:numFmt w:val="none"/>
      <w:lvlText w:val="10.5."/>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04D4562"/>
    <w:multiLevelType w:val="multilevel"/>
    <w:tmpl w:val="2666A2AE"/>
    <w:lvl w:ilvl="0">
      <w:start w:val="1"/>
      <w:numFmt w:val="upp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0E44EE5"/>
    <w:multiLevelType w:val="multilevel"/>
    <w:tmpl w:val="50D0A87A"/>
    <w:lvl w:ilvl="0">
      <w:start w:val="1"/>
      <w:numFmt w:val="decimal"/>
      <w:lvlText w:val="%1)"/>
      <w:lvlJc w:val="left"/>
      <w:pPr>
        <w:ind w:left="360" w:hanging="360"/>
      </w:pPr>
      <w:rPr>
        <w:rFonts w:hint="default"/>
      </w:rPr>
    </w:lvl>
    <w:lvl w:ilvl="1">
      <w:start w:val="1"/>
      <w:numFmt w:val="decimal"/>
      <w:lvlText w:val="9.%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6E1B5459"/>
    <w:multiLevelType w:val="hybridMultilevel"/>
    <w:tmpl w:val="2D88384A"/>
    <w:lvl w:ilvl="0" w:tplc="236E931C">
      <w:start w:val="2"/>
      <w:numFmt w:val="bullet"/>
      <w:lvlText w:val="-"/>
      <w:lvlJc w:val="left"/>
      <w:pPr>
        <w:ind w:left="1069" w:hanging="360"/>
      </w:pPr>
      <w:rPr>
        <w:rFonts w:ascii="Georgia" w:eastAsia="Times New Roman" w:hAnsi="Georgia"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8" w15:restartNumberingAfterBreak="0">
    <w:nsid w:val="794D5E7D"/>
    <w:multiLevelType w:val="multilevel"/>
    <w:tmpl w:val="95182222"/>
    <w:lvl w:ilvl="0">
      <w:start w:val="1"/>
      <w:numFmt w:val="decimal"/>
      <w:lvlText w:val="%1)"/>
      <w:lvlJc w:val="left"/>
      <w:pPr>
        <w:ind w:left="360" w:hanging="360"/>
      </w:pPr>
      <w:rPr>
        <w:rFonts w:hint="default"/>
      </w:rPr>
    </w:lvl>
    <w:lvl w:ilvl="1">
      <w:start w:val="1"/>
      <w:numFmt w:val="decimal"/>
      <w:lvlText w:val="10.%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9ED43B0"/>
    <w:multiLevelType w:val="multilevel"/>
    <w:tmpl w:val="349CC354"/>
    <w:lvl w:ilvl="0">
      <w:start w:val="1"/>
      <w:numFmt w:val="decimal"/>
      <w:lvlText w:val="%1)"/>
      <w:lvlJc w:val="left"/>
      <w:pPr>
        <w:ind w:left="360" w:hanging="360"/>
      </w:pPr>
      <w:rPr>
        <w:rFonts w:hint="default"/>
      </w:rPr>
    </w:lvl>
    <w:lvl w:ilvl="1">
      <w:start w:val="1"/>
      <w:numFmt w:val="none"/>
      <w:lvlText w:val="10.5."/>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3"/>
  </w:num>
  <w:num w:numId="3">
    <w:abstractNumId w:val="7"/>
  </w:num>
  <w:num w:numId="4">
    <w:abstractNumId w:val="0"/>
  </w:num>
  <w:num w:numId="5">
    <w:abstractNumId w:val="5"/>
  </w:num>
  <w:num w:numId="6">
    <w:abstractNumId w:val="6"/>
  </w:num>
  <w:num w:numId="7">
    <w:abstractNumId w:val="1"/>
  </w:num>
  <w:num w:numId="8">
    <w:abstractNumId w:val="8"/>
  </w:num>
  <w:num w:numId="9">
    <w:abstractNumId w:val="2"/>
  </w:num>
  <w:num w:numId="10">
    <w:abstractNumId w:val="9"/>
  </w:num>
  <w:num w:numId="11">
    <w:abstractNumId w:val="4"/>
  </w:num>
  <w:num w:numId="12">
    <w:abstractNumId w:val="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851"/>
    <w:rsid w:val="002D1419"/>
    <w:rsid w:val="00574DD5"/>
    <w:rsid w:val="007C058E"/>
    <w:rsid w:val="00EB3851"/>
    <w:rsid w:val="00ED55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90BC0FE-0CE5-4DAA-828E-4D3BBC91A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B3851"/>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EB3851"/>
    <w:pPr>
      <w:keepNext/>
      <w:autoSpaceDE w:val="0"/>
      <w:autoSpaceDN w:val="0"/>
      <w:adjustRightInd w:val="0"/>
      <w:jc w:val="center"/>
      <w:outlineLvl w:val="0"/>
    </w:pPr>
    <w:rPr>
      <w:b/>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B3851"/>
    <w:rPr>
      <w:rFonts w:ascii="Times New Roman" w:eastAsia="Times New Roman" w:hAnsi="Times New Roman" w:cs="Times New Roman"/>
      <w:b/>
      <w:sz w:val="26"/>
      <w:szCs w:val="26"/>
      <w:lang w:eastAsia="hu-HU"/>
    </w:rPr>
  </w:style>
  <w:style w:type="paragraph" w:customStyle="1" w:styleId="Char">
    <w:name w:val="Char"/>
    <w:basedOn w:val="Norml"/>
    <w:rsid w:val="00EB3851"/>
    <w:pPr>
      <w:numPr>
        <w:ilvl w:val="1"/>
        <w:numId w:val="1"/>
      </w:numPr>
      <w:spacing w:after="160" w:line="240" w:lineRule="exact"/>
    </w:pPr>
    <w:rPr>
      <w:rFonts w:ascii="Verdana" w:hAnsi="Verdana"/>
      <w:sz w:val="20"/>
      <w:szCs w:val="20"/>
      <w:lang w:val="en-US" w:eastAsia="en-US"/>
    </w:rPr>
  </w:style>
  <w:style w:type="paragraph" w:styleId="Lbjegyzetszveg">
    <w:name w:val="footnote text"/>
    <w:aliases w:val="Footnote Text Char Char,Footnote Text Char,Lábjegyzetszöveg Char1 Char,Lábjegyzetszöveg Char Char Char,Footnote Char Char Char, Char1 Char Char Char,Footnote Char1 Char, Char1 Char1 Char,Footnote Char, Char1 Char,Lábjegyzetszöveg Char1"/>
    <w:basedOn w:val="Norml"/>
    <w:link w:val="LbjegyzetszvegChar"/>
    <w:uiPriority w:val="99"/>
    <w:qFormat/>
    <w:rsid w:val="007C058E"/>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 Char1 Char Char Char Char,Footnote Char1 Char Char, Char1 Char1 Char Char"/>
    <w:basedOn w:val="Bekezdsalapbettpusa"/>
    <w:link w:val="Lbjegyzetszveg"/>
    <w:uiPriority w:val="99"/>
    <w:rsid w:val="007C058E"/>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
    <w:uiPriority w:val="99"/>
    <w:rsid w:val="007C058E"/>
    <w:rPr>
      <w:vertAlign w:val="superscript"/>
    </w:rPr>
  </w:style>
  <w:style w:type="paragraph" w:styleId="Listaszerbekezds">
    <w:name w:val="List Paragraph"/>
    <w:basedOn w:val="Norml"/>
    <w:uiPriority w:val="34"/>
    <w:qFormat/>
    <w:rsid w:val="00574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Temp\FineReader11\media\image1.jpeg"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15</Pages>
  <Words>4592</Words>
  <Characters>31688</Characters>
  <Application>Microsoft Office Word</Application>
  <DocSecurity>0</DocSecurity>
  <Lines>264</Lines>
  <Paragraphs>72</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36208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Kárász Linda</dc:creator>
  <cp:keywords/>
  <dc:description/>
  <cp:lastModifiedBy>Dr. Kárász Linda</cp:lastModifiedBy>
  <cp:revision>4</cp:revision>
  <dcterms:created xsi:type="dcterms:W3CDTF">2016-12-14T08:47:00Z</dcterms:created>
  <dcterms:modified xsi:type="dcterms:W3CDTF">2016-12-20T10:11:00Z</dcterms:modified>
</cp:coreProperties>
</file>